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14"/>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820"/>
        <w:gridCol w:w="4110"/>
      </w:tblGrid>
      <w:tr w:rsidR="000E557D" w:rsidRPr="00006C22" w14:paraId="73B55459" w14:textId="77777777" w:rsidTr="00025C91">
        <w:trPr>
          <w:trHeight w:val="7768"/>
        </w:trPr>
        <w:tc>
          <w:tcPr>
            <w:tcW w:w="6663" w:type="dxa"/>
            <w:vMerge w:val="restart"/>
          </w:tcPr>
          <w:p w14:paraId="1491717B" w14:textId="77777777" w:rsidR="000E557D" w:rsidRDefault="000E557D" w:rsidP="00DD350D">
            <w:pPr>
              <w:spacing w:after="120"/>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BB3049" w14:textId="77777777" w:rsidR="000E557D" w:rsidRPr="00923F42" w:rsidRDefault="000E557D" w:rsidP="00DD350D">
            <w:pPr>
              <w:spacing w:after="120"/>
              <w:jc w:val="center"/>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23F42">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ЗАШТИТА НА ФИНАНСИСКИТЕ ИНТЕРЕСИ НА</w:t>
            </w:r>
          </w:p>
          <w:p w14:paraId="6A3827A0" w14:textId="77777777" w:rsidR="000E557D" w:rsidRPr="00246A45" w:rsidRDefault="000E557D" w:rsidP="00DD350D">
            <w:pPr>
              <w:spacing w:after="120"/>
              <w:jc w:val="center"/>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23F42">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ЕВРОПСКАТА УНИЈА ВО РЕПУБЛИКА СЕВЕРНА МАКЕДОНИЈА                                                                          -ОДДЕЛЕНИЕ ЗА КООРДИНАЦИЈА НА БОРБА ПРОТИВ ИЗМАМА НА ЕУ СРЕДСТВАТА</w:t>
            </w:r>
            <w:r w:rsidRPr="004B0791">
              <w:rPr>
                <w:sz w:val="18"/>
                <w:szCs w:val="18"/>
                <w:lang w:val="mk-MK"/>
                <w14:glow w14:rad="228600">
                  <w14:schemeClr w14:val="accent1">
                    <w14:alpha w14:val="60000"/>
                    <w14:satMod w14:val="175000"/>
                  </w14:schemeClr>
                </w14:glow>
                <w14:shadow w14:blurRad="60007" w14:dist="0" w14:dir="2000400" w14:sx="100000" w14:sy="-30000" w14:kx="-800400" w14:ky="0" w14:algn="bl">
                  <w14:srgbClr w14:val="000000">
                    <w14:alpha w14:val="80000"/>
                  </w14:srgbClr>
                </w14:shadow>
                <w14:reflection w14:blurRad="6350" w14:stA="55000" w14:stPos="0" w14:endA="50" w14:endPos="85000" w14:dist="6000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07550D6E" w14:textId="77777777" w:rsidR="000E557D" w:rsidRPr="004B0791" w:rsidRDefault="000E557D" w:rsidP="00DD350D">
            <w:pPr>
              <w:jc w:val="center"/>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B0791">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А</w:t>
            </w:r>
            <w:r>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4B0791">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Ф</w:t>
            </w:r>
            <w:r>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4B0791">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w:t>
            </w:r>
            <w:r>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4B0791">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О</w:t>
            </w:r>
            <w:r>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4B0791">
              <w:rPr>
                <w:sz w:val="44"/>
                <w:szCs w:val="44"/>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w:t>
            </w:r>
          </w:p>
          <w:p w14:paraId="64F0E271" w14:textId="77777777" w:rsidR="000E557D" w:rsidRPr="007D6DD6" w:rsidRDefault="000E557D" w:rsidP="00DD350D">
            <w:pPr>
              <w:jc w:val="center"/>
              <w:rPr>
                <w:sz w:val="72"/>
                <w:szCs w:val="32"/>
                <w:lang w:val="mk-MK"/>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32"/>
                <w:lang w:val="en-US"/>
                <w14:shadow w14:blurRad="50800" w14:dist="38100" w14:dir="5400000" w14:sx="100000" w14:sy="100000" w14:kx="0" w14:ky="0" w14:algn="t">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inline distT="0" distB="0" distL="0" distR="0" wp14:anchorId="79B5B949" wp14:editId="4B9217EF">
                  <wp:extent cx="829310" cy="5911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591185"/>
                          </a:xfrm>
                          <a:prstGeom prst="rect">
                            <a:avLst/>
                          </a:prstGeom>
                          <a:noFill/>
                        </pic:spPr>
                      </pic:pic>
                    </a:graphicData>
                  </a:graphic>
                </wp:inline>
              </w:drawing>
            </w:r>
          </w:p>
          <w:p w14:paraId="082BECB6" w14:textId="77777777" w:rsidR="000E557D" w:rsidRPr="00006C22" w:rsidRDefault="0084093C" w:rsidP="00DD350D">
            <w:pPr>
              <w:jc w:val="center"/>
              <w:rPr>
                <w:sz w:val="12"/>
                <w:szCs w:val="12"/>
                <w:lang w:val="mk-MK"/>
              </w:rPr>
            </w:pPr>
            <w:r w:rsidRPr="007D6DD6">
              <w:rPr>
                <w:noProof/>
                <w:lang w:val="en-US"/>
              </w:rPr>
              <w:drawing>
                <wp:anchor distT="0" distB="0" distL="114300" distR="114300" simplePos="0" relativeHeight="251662336" behindDoc="1" locked="0" layoutInCell="1" allowOverlap="1" wp14:anchorId="7AA058B7" wp14:editId="74785A91">
                  <wp:simplePos x="0" y="0"/>
                  <wp:positionH relativeFrom="column">
                    <wp:posOffset>1174242</wp:posOffset>
                  </wp:positionH>
                  <wp:positionV relativeFrom="paragraph">
                    <wp:posOffset>1975104</wp:posOffset>
                  </wp:positionV>
                  <wp:extent cx="1565910" cy="1224280"/>
                  <wp:effectExtent l="0" t="0" r="0" b="0"/>
                  <wp:wrapTight wrapText="bothSides">
                    <wp:wrapPolygon edited="0">
                      <wp:start x="0" y="0"/>
                      <wp:lineTo x="0" y="21174"/>
                      <wp:lineTo x="21285" y="21174"/>
                      <wp:lineTo x="21285" y="0"/>
                      <wp:lineTo x="0" y="0"/>
                    </wp:wrapPolygon>
                  </wp:wrapTight>
                  <wp:docPr id="8" name="Picture 8" descr="D:\Users\nina.madjovsk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nina.madjovska\Desktop\imag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910"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57D">
              <w:rPr>
                <w:noProof/>
                <w:lang w:val="en-US"/>
              </w:rPr>
              <w:drawing>
                <wp:anchor distT="0" distB="0" distL="114300" distR="114300" simplePos="0" relativeHeight="251661312" behindDoc="1" locked="0" layoutInCell="1" allowOverlap="1" wp14:anchorId="47F58654" wp14:editId="312F3210">
                  <wp:simplePos x="0" y="0"/>
                  <wp:positionH relativeFrom="column">
                    <wp:posOffset>623697</wp:posOffset>
                  </wp:positionH>
                  <wp:positionV relativeFrom="paragraph">
                    <wp:posOffset>227076</wp:posOffset>
                  </wp:positionV>
                  <wp:extent cx="2800350" cy="1643673"/>
                  <wp:effectExtent l="0" t="0" r="0" b="0"/>
                  <wp:wrapNone/>
                  <wp:docPr id="9222" name="Picture 12" descr="logo afcos opccija 1 м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12" descr="logo afcos opccija 1 мк.bmp"/>
                          <pic:cNvPicPr>
                            <a:picLocks noChangeAspect="1"/>
                          </pic:cNvPicPr>
                        </pic:nvPicPr>
                        <pic:blipFill rotWithShape="1">
                          <a:blip r:embed="rId10">
                            <a:extLst>
                              <a:ext uri="{28A0092B-C50C-407E-A947-70E740481C1C}">
                                <a14:useLocalDpi xmlns:a14="http://schemas.microsoft.com/office/drawing/2010/main" val="0"/>
                              </a:ext>
                            </a:extLst>
                          </a:blip>
                          <a:srcRect r="55465" b="36333"/>
                          <a:stretch/>
                        </pic:blipFill>
                        <pic:spPr bwMode="auto">
                          <a:xfrm>
                            <a:off x="0" y="0"/>
                            <a:ext cx="2800350" cy="1643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20" w:type="dxa"/>
          </w:tcPr>
          <w:p w14:paraId="1824A590" w14:textId="77777777" w:rsidR="000E557D" w:rsidRPr="0084093C" w:rsidRDefault="000E557D" w:rsidP="00DD350D">
            <w:pPr>
              <w:jc w:val="both"/>
              <w:rPr>
                <w:rFonts w:cstheme="minorHAnsi"/>
                <w:sz w:val="12"/>
                <w:szCs w:val="12"/>
                <w:lang w:val="en-US"/>
              </w:rPr>
            </w:pPr>
          </w:p>
          <w:p w14:paraId="50F03591" w14:textId="77777777" w:rsidR="000E557D" w:rsidRPr="0084093C" w:rsidRDefault="000E557D" w:rsidP="00DD350D">
            <w:pPr>
              <w:jc w:val="both"/>
              <w:rPr>
                <w:rFonts w:cstheme="minorHAnsi"/>
                <w:i/>
                <w:color w:val="2E74B5" w:themeColor="accent1" w:themeShade="BF"/>
                <w:sz w:val="18"/>
                <w:szCs w:val="18"/>
                <w:lang w:val="mk-MK"/>
              </w:rPr>
            </w:pPr>
          </w:p>
          <w:p w14:paraId="2A43D49E" w14:textId="77777777" w:rsidR="000E557D" w:rsidRPr="0084093C" w:rsidRDefault="000E557D" w:rsidP="00DD350D">
            <w:pPr>
              <w:jc w:val="both"/>
              <w:rPr>
                <w:rFonts w:cstheme="minorHAnsi"/>
                <w:i/>
                <w:color w:val="2E74B5" w:themeColor="accent1" w:themeShade="BF"/>
                <w:sz w:val="18"/>
                <w:szCs w:val="18"/>
                <w:lang w:val="mk-MK"/>
              </w:rPr>
            </w:pPr>
          </w:p>
          <w:p w14:paraId="07407C2E" w14:textId="267DE941" w:rsidR="0084093C" w:rsidRDefault="000E557D" w:rsidP="0084093C">
            <w:pPr>
              <w:ind w:left="34" w:hanging="34"/>
              <w:jc w:val="both"/>
              <w:rPr>
                <w:rFonts w:cstheme="minorHAnsi"/>
                <w:b/>
                <w:i/>
                <w:color w:val="2E74B5" w:themeColor="accent1" w:themeShade="BF"/>
                <w:sz w:val="28"/>
                <w:szCs w:val="28"/>
                <w:lang w:val="mk-MK"/>
              </w:rPr>
            </w:pPr>
            <w:r w:rsidRPr="0084093C">
              <w:rPr>
                <w:rFonts w:cstheme="minorHAnsi"/>
                <w:b/>
                <w:i/>
                <w:color w:val="2E74B5" w:themeColor="accent1" w:themeShade="BF"/>
                <w:sz w:val="28"/>
                <w:szCs w:val="28"/>
                <w:lang w:val="mk-MK"/>
              </w:rPr>
              <w:t xml:space="preserve">Министерство за финансии </w:t>
            </w:r>
          </w:p>
          <w:p w14:paraId="4FE8AED3" w14:textId="476A3BDA" w:rsidR="000E557D" w:rsidRPr="0084093C" w:rsidRDefault="000E557D" w:rsidP="00025C91">
            <w:pPr>
              <w:ind w:left="34" w:hanging="34"/>
              <w:jc w:val="both"/>
              <w:rPr>
                <w:rFonts w:cstheme="minorHAnsi"/>
                <w:b/>
                <w:i/>
                <w:color w:val="2E74B5" w:themeColor="accent1" w:themeShade="BF"/>
                <w:sz w:val="28"/>
                <w:szCs w:val="28"/>
                <w:lang w:val="mk-MK"/>
              </w:rPr>
            </w:pPr>
            <w:r w:rsidRPr="0084093C">
              <w:rPr>
                <w:rFonts w:cstheme="minorHAnsi"/>
                <w:b/>
                <w:i/>
                <w:color w:val="2E74B5" w:themeColor="accent1" w:themeShade="BF"/>
                <w:sz w:val="28"/>
                <w:szCs w:val="28"/>
                <w:lang w:val="mk-MK"/>
              </w:rPr>
              <w:t>Република Северна Македонија</w:t>
            </w:r>
          </w:p>
          <w:p w14:paraId="2C87C4BF" w14:textId="63B4883E" w:rsidR="000E557D" w:rsidRPr="0084093C" w:rsidRDefault="0084093C" w:rsidP="00DD350D">
            <w:pPr>
              <w:jc w:val="both"/>
              <w:rPr>
                <w:rFonts w:cstheme="minorHAnsi"/>
                <w:b/>
                <w:i/>
                <w:color w:val="2E74B5" w:themeColor="accent1" w:themeShade="BF"/>
                <w:sz w:val="28"/>
                <w:szCs w:val="28"/>
                <w:lang w:val="mk-MK"/>
              </w:rPr>
            </w:pPr>
            <w:r>
              <w:rPr>
                <w:rFonts w:cstheme="minorHAnsi"/>
                <w:b/>
                <w:i/>
                <w:color w:val="2E74B5" w:themeColor="accent1" w:themeShade="BF"/>
                <w:sz w:val="28"/>
                <w:szCs w:val="28"/>
                <w:lang w:val="mk-MK"/>
              </w:rPr>
              <w:t>у</w:t>
            </w:r>
            <w:r w:rsidRPr="0084093C">
              <w:rPr>
                <w:rFonts w:cstheme="minorHAnsi"/>
                <w:b/>
                <w:i/>
                <w:color w:val="2E74B5" w:themeColor="accent1" w:themeShade="BF"/>
                <w:sz w:val="28"/>
                <w:szCs w:val="28"/>
                <w:lang w:val="mk-MK"/>
              </w:rPr>
              <w:t>л</w:t>
            </w:r>
            <w:r w:rsidR="000E557D" w:rsidRPr="0084093C">
              <w:rPr>
                <w:rFonts w:cstheme="minorHAnsi"/>
                <w:b/>
                <w:i/>
                <w:color w:val="2E74B5" w:themeColor="accent1" w:themeShade="BF"/>
                <w:sz w:val="28"/>
                <w:szCs w:val="28"/>
                <w:lang w:val="mk-MK"/>
              </w:rPr>
              <w:t>.</w:t>
            </w:r>
            <w:r>
              <w:rPr>
                <w:rFonts w:cstheme="minorHAnsi"/>
                <w:b/>
                <w:i/>
                <w:color w:val="2E74B5" w:themeColor="accent1" w:themeShade="BF"/>
                <w:sz w:val="28"/>
                <w:szCs w:val="28"/>
                <w:lang w:val="mk-MK"/>
              </w:rPr>
              <w:t>„</w:t>
            </w:r>
            <w:r w:rsidR="000E557D" w:rsidRPr="0084093C">
              <w:rPr>
                <w:rFonts w:cstheme="minorHAnsi"/>
                <w:b/>
                <w:i/>
                <w:color w:val="2E74B5" w:themeColor="accent1" w:themeShade="BF"/>
                <w:sz w:val="28"/>
                <w:szCs w:val="28"/>
                <w:lang w:val="mk-MK"/>
              </w:rPr>
              <w:t>Даме Груев“</w:t>
            </w:r>
            <w:r>
              <w:rPr>
                <w:rFonts w:cstheme="minorHAnsi"/>
                <w:b/>
                <w:i/>
                <w:color w:val="2E74B5" w:themeColor="accent1" w:themeShade="BF"/>
                <w:sz w:val="28"/>
                <w:szCs w:val="28"/>
                <w:lang w:val="mk-MK"/>
              </w:rPr>
              <w:t xml:space="preserve"> </w:t>
            </w:r>
            <w:r w:rsidR="000E557D" w:rsidRPr="0084093C">
              <w:rPr>
                <w:rFonts w:cstheme="minorHAnsi"/>
                <w:b/>
                <w:i/>
                <w:color w:val="2E74B5" w:themeColor="accent1" w:themeShade="BF"/>
                <w:sz w:val="28"/>
                <w:szCs w:val="28"/>
                <w:lang w:val="mk-MK"/>
              </w:rPr>
              <w:t>бр.12</w:t>
            </w:r>
          </w:p>
          <w:p w14:paraId="6F93A308" w14:textId="77777777" w:rsidR="000E557D" w:rsidRPr="0084093C" w:rsidRDefault="000E557D" w:rsidP="00DD350D">
            <w:pPr>
              <w:jc w:val="both"/>
              <w:rPr>
                <w:rFonts w:cstheme="minorHAnsi"/>
                <w:b/>
                <w:i/>
                <w:color w:val="2E74B5" w:themeColor="accent1" w:themeShade="BF"/>
                <w:sz w:val="28"/>
                <w:szCs w:val="28"/>
                <w:lang w:val="mk-MK"/>
              </w:rPr>
            </w:pPr>
            <w:r w:rsidRPr="0084093C">
              <w:rPr>
                <w:rFonts w:cstheme="minorHAnsi"/>
                <w:b/>
                <w:i/>
                <w:color w:val="2E74B5" w:themeColor="accent1" w:themeShade="BF"/>
                <w:sz w:val="28"/>
                <w:szCs w:val="28"/>
                <w:lang w:val="mk-MK"/>
              </w:rPr>
              <w:t>1000, Скопје</w:t>
            </w:r>
          </w:p>
          <w:p w14:paraId="0DE26D55" w14:textId="77777777" w:rsidR="000E557D" w:rsidRPr="0084093C" w:rsidRDefault="000E557D" w:rsidP="00DD350D">
            <w:pPr>
              <w:jc w:val="both"/>
              <w:rPr>
                <w:rFonts w:cstheme="minorHAnsi"/>
                <w:sz w:val="18"/>
                <w:szCs w:val="18"/>
                <w:lang w:val="en-US"/>
              </w:rPr>
            </w:pPr>
          </w:p>
          <w:p w14:paraId="4289206F" w14:textId="77777777" w:rsidR="000E557D" w:rsidRPr="0084093C" w:rsidRDefault="000E557D" w:rsidP="00DD350D">
            <w:pPr>
              <w:jc w:val="both"/>
              <w:rPr>
                <w:rFonts w:cstheme="minorHAnsi"/>
                <w:b/>
                <w:i/>
                <w:sz w:val="18"/>
                <w:szCs w:val="18"/>
                <w:lang w:val="en-US"/>
              </w:rPr>
            </w:pPr>
          </w:p>
          <w:p w14:paraId="21AE11E6" w14:textId="77777777" w:rsidR="000E557D" w:rsidRPr="0084093C" w:rsidRDefault="000E557D" w:rsidP="00DD350D">
            <w:pPr>
              <w:jc w:val="both"/>
              <w:rPr>
                <w:rFonts w:cstheme="minorHAnsi"/>
                <w:b/>
                <w:i/>
                <w:sz w:val="18"/>
                <w:szCs w:val="18"/>
                <w:lang w:val="en-US"/>
              </w:rPr>
            </w:pPr>
          </w:p>
          <w:p w14:paraId="2DF17AA6" w14:textId="6B74FC72" w:rsidR="000E557D" w:rsidRPr="0084093C" w:rsidRDefault="0084093C" w:rsidP="00DD350D">
            <w:pPr>
              <w:jc w:val="both"/>
              <w:rPr>
                <w:rFonts w:cstheme="minorHAnsi"/>
                <w:b/>
                <w:i/>
                <w:lang w:val="en-US"/>
              </w:rPr>
            </w:pPr>
            <w:r w:rsidRPr="00025C91">
              <w:rPr>
                <w:rFonts w:eastAsia="Times New Roman" w:cstheme="minorHAnsi"/>
                <w:b/>
                <w:i/>
                <w:color w:val="000000"/>
                <w:lang w:val="mk-MK"/>
              </w:rPr>
              <w:t>м</w:t>
            </w:r>
            <w:r w:rsidR="001133C8" w:rsidRPr="00025C91">
              <w:rPr>
                <w:rFonts w:eastAsia="Times New Roman" w:cstheme="minorHAnsi"/>
                <w:b/>
                <w:i/>
                <w:color w:val="000000"/>
                <w:lang w:val="mk-MK"/>
              </w:rPr>
              <w:t>-р</w:t>
            </w:r>
            <w:r w:rsidR="000E557D" w:rsidRPr="00025C91">
              <w:rPr>
                <w:rFonts w:eastAsia="Times New Roman" w:cstheme="minorHAnsi"/>
                <w:b/>
                <w:i/>
                <w:color w:val="000000"/>
                <w:lang w:val="en-US"/>
              </w:rPr>
              <w:t xml:space="preserve"> </w:t>
            </w:r>
            <w:r w:rsidRPr="00025C91">
              <w:rPr>
                <w:rFonts w:eastAsia="Times New Roman" w:cstheme="minorHAnsi"/>
                <w:b/>
                <w:i/>
                <w:color w:val="000000"/>
                <w:lang w:val="mk-MK"/>
              </w:rPr>
              <w:t>Татјана Трајковска</w:t>
            </w:r>
          </w:p>
          <w:p w14:paraId="23FB00D5" w14:textId="77777777" w:rsidR="000E557D" w:rsidRPr="00025C91" w:rsidRDefault="001133C8" w:rsidP="00DD350D">
            <w:pPr>
              <w:pStyle w:val="xmsonormal"/>
              <w:shd w:val="clear" w:color="auto" w:fill="FFFFFF"/>
              <w:spacing w:before="0" w:beforeAutospacing="0" w:after="0" w:afterAutospacing="0"/>
              <w:rPr>
                <w:rFonts w:asciiTheme="minorHAnsi" w:hAnsiTheme="minorHAnsi" w:cstheme="minorHAnsi"/>
                <w:b/>
                <w:i/>
                <w:color w:val="000000"/>
                <w:sz w:val="20"/>
                <w:szCs w:val="20"/>
                <w:lang w:val="mk-MK"/>
              </w:rPr>
            </w:pPr>
            <w:r w:rsidRPr="00025C91">
              <w:rPr>
                <w:rFonts w:asciiTheme="minorHAnsi" w:hAnsiTheme="minorHAnsi" w:cstheme="minorHAnsi"/>
                <w:b/>
                <w:i/>
                <w:color w:val="000000"/>
                <w:sz w:val="20"/>
                <w:szCs w:val="20"/>
                <w:lang w:val="mk-MK"/>
              </w:rPr>
              <w:t>Раководител на Сектор за финансиска инспекција во јавниот сектор и координација на борба против измама на ЕУ средствата-главен инспектор</w:t>
            </w:r>
          </w:p>
          <w:p w14:paraId="6F5BACA4" w14:textId="77777777" w:rsidR="000E557D" w:rsidRPr="0084093C" w:rsidRDefault="001133C8" w:rsidP="001133C8">
            <w:pPr>
              <w:rPr>
                <w:rFonts w:cstheme="minorHAnsi"/>
                <w:b/>
                <w:i/>
                <w:sz w:val="20"/>
                <w:szCs w:val="20"/>
                <w:lang w:val="en-US"/>
              </w:rPr>
            </w:pPr>
            <w:r w:rsidRPr="0084093C">
              <w:rPr>
                <w:rFonts w:cstheme="minorHAnsi"/>
                <w:b/>
                <w:i/>
                <w:sz w:val="20"/>
                <w:szCs w:val="20"/>
                <w:lang w:val="mk-MK"/>
              </w:rPr>
              <w:t>Електронска адреса:</w:t>
            </w:r>
            <w:r w:rsidRPr="0084093C">
              <w:rPr>
                <w:rFonts w:cstheme="minorHAnsi"/>
                <w:b/>
                <w:i/>
                <w:sz w:val="20"/>
                <w:szCs w:val="20"/>
                <w:lang w:val="mk-MK"/>
              </w:rPr>
              <w:br/>
            </w:r>
            <w:hyperlink r:id="rId11" w:history="1">
              <w:r w:rsidR="000E557D" w:rsidRPr="0084093C">
                <w:rPr>
                  <w:rStyle w:val="Hyperlink"/>
                  <w:rFonts w:cstheme="minorHAnsi"/>
                  <w:b/>
                  <w:i/>
                  <w:sz w:val="20"/>
                  <w:szCs w:val="20"/>
                  <w:lang w:val="en-US"/>
                </w:rPr>
                <w:t>tatjana.trajkovska@finance.gov.mk</w:t>
              </w:r>
            </w:hyperlink>
          </w:p>
          <w:p w14:paraId="2AFAF170" w14:textId="77777777" w:rsidR="000E557D" w:rsidRPr="00025C91" w:rsidRDefault="000E557D" w:rsidP="00DD350D">
            <w:pPr>
              <w:jc w:val="both"/>
              <w:rPr>
                <w:rFonts w:cstheme="minorHAnsi"/>
                <w:b/>
                <w:i/>
                <w:sz w:val="20"/>
                <w:szCs w:val="20"/>
                <w:lang w:val="en-US"/>
              </w:rPr>
            </w:pPr>
          </w:p>
          <w:p w14:paraId="780D11DA" w14:textId="77777777" w:rsidR="000E557D" w:rsidRPr="00025C91" w:rsidRDefault="000E557D" w:rsidP="00DD350D">
            <w:pPr>
              <w:jc w:val="both"/>
              <w:rPr>
                <w:rFonts w:cstheme="minorHAnsi"/>
                <w:b/>
                <w:i/>
                <w:sz w:val="20"/>
                <w:szCs w:val="20"/>
                <w:lang w:val="en-US"/>
              </w:rPr>
            </w:pPr>
          </w:p>
          <w:p w14:paraId="2872D2EE" w14:textId="77777777" w:rsidR="000E557D" w:rsidRPr="00025C91" w:rsidRDefault="001133C8" w:rsidP="00DD350D">
            <w:pPr>
              <w:jc w:val="both"/>
              <w:rPr>
                <w:rFonts w:cstheme="minorHAnsi"/>
                <w:b/>
                <w:i/>
                <w:sz w:val="20"/>
                <w:szCs w:val="20"/>
                <w:lang w:val="mk-MK"/>
              </w:rPr>
            </w:pPr>
            <w:r w:rsidRPr="00025C91">
              <w:rPr>
                <w:rFonts w:cstheme="minorHAnsi"/>
                <w:b/>
                <w:i/>
                <w:sz w:val="20"/>
                <w:szCs w:val="20"/>
                <w:lang w:val="mk-MK"/>
              </w:rPr>
              <w:t>Дивна Најдовска</w:t>
            </w:r>
          </w:p>
          <w:p w14:paraId="5812BC51" w14:textId="77777777" w:rsidR="000E557D" w:rsidRPr="00025C91" w:rsidRDefault="001133C8" w:rsidP="00DD350D">
            <w:pPr>
              <w:jc w:val="both"/>
              <w:rPr>
                <w:rFonts w:cstheme="minorHAnsi"/>
                <w:b/>
                <w:i/>
                <w:sz w:val="20"/>
                <w:szCs w:val="20"/>
                <w:lang w:val="mk-MK"/>
              </w:rPr>
            </w:pPr>
            <w:r w:rsidRPr="00025C91">
              <w:rPr>
                <w:rFonts w:cstheme="minorHAnsi"/>
                <w:b/>
                <w:i/>
                <w:sz w:val="20"/>
                <w:szCs w:val="20"/>
                <w:lang w:val="mk-MK"/>
              </w:rPr>
              <w:t>Раководител на АФКОС одделение</w:t>
            </w:r>
          </w:p>
          <w:p w14:paraId="61CF50AE" w14:textId="77777777" w:rsidR="000E557D" w:rsidRPr="0084093C" w:rsidRDefault="001133C8" w:rsidP="001133C8">
            <w:pPr>
              <w:rPr>
                <w:rFonts w:cstheme="minorHAnsi"/>
                <w:b/>
                <w:i/>
                <w:sz w:val="20"/>
                <w:szCs w:val="20"/>
                <w:lang w:val="en-US"/>
              </w:rPr>
            </w:pPr>
            <w:r w:rsidRPr="00025C91">
              <w:rPr>
                <w:rFonts w:cstheme="minorHAnsi"/>
                <w:b/>
                <w:i/>
                <w:sz w:val="20"/>
                <w:szCs w:val="20"/>
                <w:lang w:val="mk-MK"/>
              </w:rPr>
              <w:t>Електронска адреса</w:t>
            </w:r>
            <w:r w:rsidR="000E557D" w:rsidRPr="00025C91">
              <w:rPr>
                <w:rFonts w:cstheme="minorHAnsi"/>
                <w:b/>
                <w:i/>
                <w:sz w:val="20"/>
                <w:szCs w:val="20"/>
                <w:lang w:val="en-US"/>
              </w:rPr>
              <w:t xml:space="preserve">: </w:t>
            </w:r>
            <w:hyperlink r:id="rId12" w:history="1">
              <w:r w:rsidR="000E557D" w:rsidRPr="0084093C">
                <w:rPr>
                  <w:rStyle w:val="Hyperlink"/>
                  <w:rFonts w:cstheme="minorHAnsi"/>
                  <w:b/>
                  <w:i/>
                  <w:sz w:val="20"/>
                  <w:szCs w:val="20"/>
                  <w:lang w:val="en-US"/>
                </w:rPr>
                <w:t>divna.najdovska@finance.gov.mk</w:t>
              </w:r>
            </w:hyperlink>
          </w:p>
          <w:p w14:paraId="69571A92" w14:textId="77777777" w:rsidR="000E557D" w:rsidRPr="00025C91" w:rsidRDefault="000E557D" w:rsidP="00DD350D">
            <w:pPr>
              <w:jc w:val="both"/>
              <w:rPr>
                <w:rFonts w:cstheme="minorHAnsi"/>
                <w:b/>
                <w:i/>
                <w:sz w:val="20"/>
                <w:szCs w:val="20"/>
                <w:lang w:val="en-US"/>
              </w:rPr>
            </w:pPr>
          </w:p>
          <w:p w14:paraId="4DA33A71" w14:textId="1FDB9A74" w:rsidR="000E557D" w:rsidRPr="00025C91" w:rsidRDefault="0084093C" w:rsidP="00DD350D">
            <w:pPr>
              <w:jc w:val="both"/>
              <w:rPr>
                <w:rFonts w:cstheme="minorHAnsi"/>
                <w:b/>
                <w:i/>
                <w:sz w:val="20"/>
                <w:szCs w:val="20"/>
                <w:lang w:val="mk-MK"/>
              </w:rPr>
            </w:pPr>
            <w:r w:rsidRPr="00025C91">
              <w:rPr>
                <w:rFonts w:cstheme="minorHAnsi"/>
                <w:b/>
                <w:i/>
                <w:sz w:val="20"/>
                <w:szCs w:val="20"/>
                <w:lang w:val="mk-MK"/>
              </w:rPr>
              <w:t>м</w:t>
            </w:r>
            <w:r w:rsidR="00576471" w:rsidRPr="00025C91">
              <w:rPr>
                <w:rFonts w:cstheme="minorHAnsi"/>
                <w:b/>
                <w:i/>
                <w:sz w:val="20"/>
                <w:szCs w:val="20"/>
                <w:lang w:val="mk-MK"/>
              </w:rPr>
              <w:t>-р Нина Маџовска</w:t>
            </w:r>
          </w:p>
          <w:p w14:paraId="0A05CE01" w14:textId="77777777" w:rsidR="000E557D" w:rsidRPr="00025C91" w:rsidRDefault="00576471" w:rsidP="00DD350D">
            <w:pPr>
              <w:jc w:val="both"/>
              <w:rPr>
                <w:rFonts w:cstheme="minorHAnsi"/>
                <w:b/>
                <w:i/>
                <w:sz w:val="20"/>
                <w:szCs w:val="20"/>
                <w:lang w:val="mk-MK"/>
              </w:rPr>
            </w:pPr>
            <w:r w:rsidRPr="00025C91">
              <w:rPr>
                <w:rFonts w:cstheme="minorHAnsi"/>
                <w:b/>
                <w:i/>
                <w:sz w:val="20"/>
                <w:szCs w:val="20"/>
                <w:lang w:val="mk-MK"/>
              </w:rPr>
              <w:t>Советник за координација на борба против измама на ЕУ средствата и подготовка на извештаи за меѓународни организации</w:t>
            </w:r>
          </w:p>
          <w:p w14:paraId="1BBCC4BF" w14:textId="46C10525" w:rsidR="00576471" w:rsidRPr="00025C91" w:rsidRDefault="0084093C" w:rsidP="00DD350D">
            <w:pPr>
              <w:jc w:val="both"/>
              <w:rPr>
                <w:rFonts w:cstheme="minorHAnsi"/>
                <w:b/>
                <w:i/>
                <w:sz w:val="20"/>
                <w:szCs w:val="20"/>
                <w:lang w:val="mk-MK"/>
              </w:rPr>
            </w:pPr>
            <w:r w:rsidRPr="00025C91">
              <w:rPr>
                <w:rFonts w:cstheme="minorHAnsi"/>
                <w:b/>
                <w:i/>
                <w:sz w:val="20"/>
                <w:szCs w:val="20"/>
                <w:lang w:val="mk-MK"/>
              </w:rPr>
              <w:t>Електро</w:t>
            </w:r>
            <w:r>
              <w:rPr>
                <w:rFonts w:cstheme="minorHAnsi"/>
                <w:b/>
                <w:i/>
                <w:sz w:val="20"/>
                <w:szCs w:val="20"/>
                <w:lang w:val="mk-MK"/>
              </w:rPr>
              <w:t>н</w:t>
            </w:r>
            <w:r w:rsidRPr="00025C91">
              <w:rPr>
                <w:rFonts w:cstheme="minorHAnsi"/>
                <w:b/>
                <w:i/>
                <w:sz w:val="20"/>
                <w:szCs w:val="20"/>
                <w:lang w:val="mk-MK"/>
              </w:rPr>
              <w:t>с</w:t>
            </w:r>
            <w:r>
              <w:rPr>
                <w:rFonts w:cstheme="minorHAnsi"/>
                <w:b/>
                <w:i/>
                <w:sz w:val="20"/>
                <w:szCs w:val="20"/>
                <w:lang w:val="mk-MK"/>
              </w:rPr>
              <w:t>к</w:t>
            </w:r>
            <w:r w:rsidRPr="00025C91">
              <w:rPr>
                <w:rFonts w:cstheme="minorHAnsi"/>
                <w:b/>
                <w:i/>
                <w:sz w:val="20"/>
                <w:szCs w:val="20"/>
                <w:lang w:val="mk-MK"/>
              </w:rPr>
              <w:t xml:space="preserve">а </w:t>
            </w:r>
            <w:r w:rsidR="00576471" w:rsidRPr="00025C91">
              <w:rPr>
                <w:rFonts w:cstheme="minorHAnsi"/>
                <w:b/>
                <w:i/>
                <w:sz w:val="20"/>
                <w:szCs w:val="20"/>
                <w:lang w:val="mk-MK"/>
              </w:rPr>
              <w:t>адреса:</w:t>
            </w:r>
          </w:p>
          <w:p w14:paraId="33D498B2" w14:textId="77777777" w:rsidR="000E557D" w:rsidRPr="0084093C" w:rsidRDefault="00117D37" w:rsidP="00DD350D">
            <w:pPr>
              <w:jc w:val="both"/>
              <w:rPr>
                <w:rFonts w:cstheme="minorHAnsi"/>
                <w:b/>
                <w:i/>
                <w:sz w:val="20"/>
                <w:szCs w:val="20"/>
                <w:lang w:val="en-US"/>
              </w:rPr>
            </w:pPr>
            <w:hyperlink r:id="rId13" w:history="1">
              <w:r w:rsidR="000E557D" w:rsidRPr="0084093C">
                <w:rPr>
                  <w:rStyle w:val="Hyperlink"/>
                  <w:rFonts w:cstheme="minorHAnsi"/>
                  <w:b/>
                  <w:i/>
                  <w:sz w:val="20"/>
                  <w:szCs w:val="20"/>
                  <w:lang w:val="en-US"/>
                </w:rPr>
                <w:t>nina.madjovska@finance.gov.mk</w:t>
              </w:r>
            </w:hyperlink>
          </w:p>
          <w:p w14:paraId="7DF2BF2D" w14:textId="77777777" w:rsidR="000E557D" w:rsidRPr="00025C91" w:rsidRDefault="000E557D" w:rsidP="00DD350D">
            <w:pPr>
              <w:jc w:val="both"/>
              <w:rPr>
                <w:rFonts w:cstheme="minorHAnsi"/>
                <w:sz w:val="20"/>
                <w:szCs w:val="20"/>
                <w:lang w:val="mk-MK"/>
              </w:rPr>
            </w:pPr>
          </w:p>
          <w:p w14:paraId="649D0B5F" w14:textId="77777777" w:rsidR="000E557D" w:rsidRPr="00025C91" w:rsidRDefault="00576471" w:rsidP="00DD350D">
            <w:pPr>
              <w:jc w:val="both"/>
              <w:rPr>
                <w:rFonts w:cstheme="minorHAnsi"/>
                <w:b/>
                <w:i/>
                <w:sz w:val="20"/>
                <w:szCs w:val="20"/>
                <w:lang w:val="mk-MK"/>
              </w:rPr>
            </w:pPr>
            <w:r w:rsidRPr="00025C91">
              <w:rPr>
                <w:rFonts w:cstheme="minorHAnsi"/>
                <w:b/>
                <w:i/>
                <w:sz w:val="20"/>
                <w:szCs w:val="20"/>
                <w:lang w:val="mk-MK"/>
              </w:rPr>
              <w:t>Зимри Нухи</w:t>
            </w:r>
          </w:p>
          <w:p w14:paraId="77CA163F" w14:textId="77777777" w:rsidR="00576471" w:rsidRPr="00025C91" w:rsidRDefault="00576471" w:rsidP="00DD350D">
            <w:pPr>
              <w:jc w:val="both"/>
              <w:rPr>
                <w:rFonts w:cstheme="minorHAnsi"/>
                <w:b/>
                <w:i/>
                <w:sz w:val="20"/>
                <w:szCs w:val="20"/>
                <w:lang w:val="en-US"/>
              </w:rPr>
            </w:pPr>
            <w:r w:rsidRPr="00025C91">
              <w:rPr>
                <w:rFonts w:cstheme="minorHAnsi"/>
                <w:b/>
                <w:i/>
                <w:sz w:val="20"/>
                <w:szCs w:val="20"/>
                <w:lang w:val="mk-MK"/>
              </w:rPr>
              <w:t>Советник за координација на борба против измама на ЕУ средствата и подготовка на годишен извештај за работењето</w:t>
            </w:r>
          </w:p>
          <w:p w14:paraId="1EC46DD1" w14:textId="77777777" w:rsidR="00576471" w:rsidRPr="00025C91" w:rsidRDefault="00576471" w:rsidP="00DD350D">
            <w:pPr>
              <w:jc w:val="both"/>
              <w:rPr>
                <w:rFonts w:cstheme="minorHAnsi"/>
                <w:b/>
                <w:i/>
                <w:sz w:val="20"/>
                <w:szCs w:val="20"/>
                <w:lang w:val="mk-MK"/>
              </w:rPr>
            </w:pPr>
            <w:r w:rsidRPr="00025C91">
              <w:rPr>
                <w:rFonts w:cstheme="minorHAnsi"/>
                <w:b/>
                <w:i/>
                <w:sz w:val="20"/>
                <w:szCs w:val="20"/>
                <w:lang w:val="mk-MK"/>
              </w:rPr>
              <w:t>Електронска адреса:</w:t>
            </w:r>
          </w:p>
          <w:p w14:paraId="70B5B960" w14:textId="77777777" w:rsidR="000E557D" w:rsidRPr="00025C91" w:rsidRDefault="000E557D" w:rsidP="00DD350D">
            <w:pPr>
              <w:jc w:val="both"/>
              <w:rPr>
                <w:rFonts w:cstheme="minorHAnsi"/>
                <w:sz w:val="12"/>
                <w:szCs w:val="12"/>
                <w:lang w:val="mk-MK"/>
              </w:rPr>
            </w:pPr>
            <w:r w:rsidRPr="00025C91">
              <w:rPr>
                <w:rStyle w:val="Hyperlink"/>
                <w:rFonts w:cstheme="minorHAnsi"/>
                <w:b/>
                <w:i/>
                <w:sz w:val="20"/>
                <w:szCs w:val="20"/>
                <w:lang w:val="en-US"/>
              </w:rPr>
              <w:t>zimri.nuhi@finance.gov.mk</w:t>
            </w:r>
          </w:p>
        </w:tc>
        <w:tc>
          <w:tcPr>
            <w:tcW w:w="4110" w:type="dxa"/>
          </w:tcPr>
          <w:p w14:paraId="06957889" w14:textId="77777777" w:rsidR="000E557D" w:rsidRPr="00006C22" w:rsidRDefault="000E557D" w:rsidP="00DD350D">
            <w:pPr>
              <w:jc w:val="both"/>
              <w:rPr>
                <w:sz w:val="12"/>
                <w:szCs w:val="12"/>
                <w:lang w:val="en-US"/>
              </w:rPr>
            </w:pPr>
          </w:p>
          <w:p w14:paraId="2F3DDF89" w14:textId="77777777" w:rsidR="000E557D" w:rsidRPr="00006C22" w:rsidRDefault="000E557D" w:rsidP="00DD350D">
            <w:pPr>
              <w:jc w:val="both"/>
              <w:rPr>
                <w:sz w:val="12"/>
                <w:szCs w:val="12"/>
                <w:lang w:val="en-US"/>
              </w:rPr>
            </w:pPr>
          </w:p>
        </w:tc>
      </w:tr>
      <w:tr w:rsidR="000E557D" w:rsidRPr="00006C22" w14:paraId="645610E0" w14:textId="77777777" w:rsidTr="00025C91">
        <w:trPr>
          <w:trHeight w:val="543"/>
        </w:trPr>
        <w:tc>
          <w:tcPr>
            <w:tcW w:w="6663" w:type="dxa"/>
            <w:vMerge/>
          </w:tcPr>
          <w:p w14:paraId="0E71C269" w14:textId="77777777" w:rsidR="000E557D" w:rsidRPr="00006C22" w:rsidRDefault="000E557D" w:rsidP="00DD350D">
            <w:pPr>
              <w:jc w:val="both"/>
              <w:rPr>
                <w:sz w:val="12"/>
                <w:szCs w:val="12"/>
                <w:lang w:val="mk-MK"/>
              </w:rPr>
            </w:pPr>
          </w:p>
        </w:tc>
        <w:tc>
          <w:tcPr>
            <w:tcW w:w="4820" w:type="dxa"/>
          </w:tcPr>
          <w:p w14:paraId="3D3BF529" w14:textId="77777777" w:rsidR="000E557D" w:rsidRPr="00006C22" w:rsidRDefault="000E557D" w:rsidP="00DD350D">
            <w:pPr>
              <w:jc w:val="both"/>
              <w:rPr>
                <w:sz w:val="12"/>
                <w:szCs w:val="12"/>
                <w:lang w:val="mk-MK"/>
              </w:rPr>
            </w:pPr>
          </w:p>
        </w:tc>
        <w:tc>
          <w:tcPr>
            <w:tcW w:w="4110" w:type="dxa"/>
          </w:tcPr>
          <w:p w14:paraId="4038F685" w14:textId="77777777" w:rsidR="000E557D" w:rsidRPr="00006C22" w:rsidRDefault="000E557D" w:rsidP="00DD350D">
            <w:pPr>
              <w:jc w:val="both"/>
              <w:rPr>
                <w:noProof/>
                <w:sz w:val="12"/>
                <w:szCs w:val="12"/>
                <w:lang w:val="en-US"/>
              </w:rPr>
            </w:pPr>
          </w:p>
        </w:tc>
      </w:tr>
    </w:tbl>
    <w:p w14:paraId="54D242EE" w14:textId="77777777" w:rsidR="000E557D" w:rsidRPr="00006C22" w:rsidRDefault="000E557D" w:rsidP="000E557D">
      <w:pPr>
        <w:tabs>
          <w:tab w:val="left" w:pos="1066"/>
        </w:tabs>
        <w:rPr>
          <w:b/>
          <w:sz w:val="24"/>
          <w:szCs w:val="24"/>
          <w:lang w:val="mk-MK"/>
        </w:rPr>
      </w:pPr>
    </w:p>
    <w:tbl>
      <w:tblPr>
        <w:tblStyle w:val="TableGrid"/>
        <w:tblW w:w="1442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700"/>
        <w:gridCol w:w="4474"/>
      </w:tblGrid>
      <w:tr w:rsidR="000E557D" w14:paraId="65CC2AC2" w14:textId="77777777" w:rsidTr="00DD350D">
        <w:trPr>
          <w:trHeight w:val="8354"/>
        </w:trPr>
        <w:tc>
          <w:tcPr>
            <w:tcW w:w="4253" w:type="dxa"/>
          </w:tcPr>
          <w:p w14:paraId="215E9155" w14:textId="3A6128BF" w:rsidR="000E557D" w:rsidRPr="000158E4" w:rsidRDefault="0084093C" w:rsidP="00DD350D">
            <w:pPr>
              <w:jc w:val="center"/>
              <w:rPr>
                <w:rFonts w:ascii="StobiSerif Regular" w:hAnsi="StobiSerif Regular"/>
                <w:b/>
                <w:color w:val="FFC000"/>
                <w:sz w:val="20"/>
                <w:szCs w:val="20"/>
                <w:lang w:val="en-US"/>
              </w:rPr>
            </w:pPr>
            <w:r w:rsidRPr="000158E4">
              <w:rPr>
                <w:rFonts w:ascii="StobiSerif Regular" w:hAnsi="StobiSerif Regular"/>
                <w:b/>
                <w:color w:val="FFC000"/>
                <w:sz w:val="20"/>
                <w:szCs w:val="20"/>
                <w:lang w:val="mk-MK"/>
              </w:rPr>
              <w:lastRenderedPageBreak/>
              <w:t>Што е з</w:t>
            </w:r>
            <w:r w:rsidR="000E557D" w:rsidRPr="000158E4">
              <w:rPr>
                <w:rFonts w:ascii="StobiSerif Regular" w:hAnsi="StobiSerif Regular"/>
                <w:b/>
                <w:color w:val="FFC000"/>
                <w:sz w:val="20"/>
                <w:szCs w:val="20"/>
                <w:lang w:val="mk-MK"/>
              </w:rPr>
              <w:t>аштита на финансиските интереси на Европската Унија</w:t>
            </w:r>
          </w:p>
          <w:p w14:paraId="43FA40CC" w14:textId="77777777" w:rsidR="000E557D" w:rsidRPr="00025C91" w:rsidRDefault="000E557D" w:rsidP="00DD350D">
            <w:pPr>
              <w:spacing w:after="120"/>
              <w:jc w:val="both"/>
              <w:rPr>
                <w:rFonts w:ascii="StobiSerif Regular" w:hAnsi="StobiSerif Regular"/>
                <w:b/>
                <w:lang w:val="en-US"/>
              </w:rPr>
            </w:pPr>
          </w:p>
          <w:p w14:paraId="7294A08E" w14:textId="75EF2E56" w:rsidR="00C63BBE" w:rsidRDefault="000E557D" w:rsidP="00DD350D">
            <w:pPr>
              <w:spacing w:after="120"/>
              <w:jc w:val="center"/>
              <w:rPr>
                <w:rFonts w:ascii="StobiSerif Regular" w:hAnsi="StobiSerif Regular" w:cs="Verdana"/>
                <w:color w:val="2E74B5" w:themeColor="accent1" w:themeShade="BF"/>
                <w:sz w:val="18"/>
                <w:szCs w:val="18"/>
                <w:lang w:val="ru-RU"/>
              </w:rPr>
            </w:pPr>
            <w:r w:rsidRPr="00025C91">
              <w:rPr>
                <w:rFonts w:ascii="StobiSerif Regular" w:hAnsi="StobiSerif Regular"/>
                <w:color w:val="2E74B5" w:themeColor="accent1" w:themeShade="BF"/>
                <w:sz w:val="18"/>
                <w:szCs w:val="18"/>
                <w:lang w:val="mk-MK"/>
              </w:rPr>
              <w:t>З</w:t>
            </w:r>
            <w:r w:rsidRPr="0084093C">
              <w:rPr>
                <w:rFonts w:ascii="StobiSerif Regular" w:hAnsi="StobiSerif Regular" w:cs="Verdana"/>
                <w:color w:val="2E74B5" w:themeColor="accent1" w:themeShade="BF"/>
                <w:sz w:val="18"/>
                <w:szCs w:val="18"/>
                <w:lang w:val="ru-RU"/>
              </w:rPr>
              <w:t>аштита</w:t>
            </w:r>
            <w:r w:rsidRPr="0084093C">
              <w:rPr>
                <w:rFonts w:ascii="StobiSerif Regular" w:hAnsi="StobiSerif Regular" w:cs="Verdana"/>
                <w:color w:val="2E74B5" w:themeColor="accent1" w:themeShade="BF"/>
                <w:sz w:val="18"/>
                <w:szCs w:val="18"/>
                <w:lang w:val="mk-MK"/>
              </w:rPr>
              <w:t>та</w:t>
            </w:r>
            <w:r w:rsidRPr="0084093C">
              <w:rPr>
                <w:rFonts w:ascii="StobiSerif Regular" w:hAnsi="StobiSerif Regular" w:cs="Verdana"/>
                <w:color w:val="2E74B5" w:themeColor="accent1" w:themeShade="BF"/>
                <w:sz w:val="18"/>
                <w:szCs w:val="18"/>
                <w:lang w:val="ru-RU"/>
              </w:rPr>
              <w:t xml:space="preserve"> на </w:t>
            </w:r>
            <w:r w:rsidRPr="0084093C">
              <w:rPr>
                <w:rFonts w:ascii="StobiSerif Regular" w:hAnsi="StobiSerif Regular" w:cs="Verdana"/>
                <w:color w:val="2E74B5" w:themeColor="accent1" w:themeShade="BF"/>
                <w:sz w:val="18"/>
                <w:szCs w:val="18"/>
                <w:lang w:val="mk-MK"/>
              </w:rPr>
              <w:t xml:space="preserve">финансиските интереси на </w:t>
            </w:r>
            <w:r w:rsidRPr="0084093C">
              <w:rPr>
                <w:rFonts w:ascii="StobiSerif Regular" w:hAnsi="StobiSerif Regular" w:cs="Verdana"/>
                <w:color w:val="2E74B5" w:themeColor="accent1" w:themeShade="BF"/>
                <w:sz w:val="18"/>
                <w:szCs w:val="18"/>
                <w:lang w:val="ru-RU"/>
              </w:rPr>
              <w:t xml:space="preserve">ЕУ </w:t>
            </w:r>
            <w:r w:rsidR="00C63BBE">
              <w:rPr>
                <w:rFonts w:ascii="StobiSerif Regular" w:hAnsi="StobiSerif Regular" w:cs="Verdana"/>
                <w:color w:val="2E74B5" w:themeColor="accent1" w:themeShade="BF"/>
                <w:sz w:val="18"/>
                <w:szCs w:val="18"/>
                <w:lang w:val="ru-RU"/>
              </w:rPr>
              <w:t>се врши преку</w:t>
            </w:r>
            <w:r w:rsidRPr="0084093C">
              <w:rPr>
                <w:rFonts w:ascii="StobiSerif Regular" w:hAnsi="StobiSerif Regular" w:cs="Verdana"/>
                <w:color w:val="2E74B5" w:themeColor="accent1" w:themeShade="BF"/>
                <w:sz w:val="18"/>
                <w:szCs w:val="18"/>
                <w:lang w:val="ru-RU"/>
              </w:rPr>
              <w:t xml:space="preserve"> подобрување на правната, институционалната и оперативната рамка во областа на управувањето со неправилностите. </w:t>
            </w:r>
          </w:p>
          <w:p w14:paraId="4AE06E9B" w14:textId="77777777" w:rsidR="000E557D" w:rsidRPr="0084093C" w:rsidRDefault="000E557D" w:rsidP="00DD350D">
            <w:pPr>
              <w:spacing w:after="120"/>
              <w:jc w:val="center"/>
              <w:rPr>
                <w:rFonts w:ascii="StobiSerif Regular" w:hAnsi="StobiSerif Regular" w:cs="Verdana"/>
                <w:color w:val="2E74B5" w:themeColor="accent1" w:themeShade="BF"/>
                <w:sz w:val="18"/>
                <w:szCs w:val="18"/>
                <w:lang w:val="ru-RU"/>
              </w:rPr>
            </w:pPr>
            <w:r w:rsidRPr="0084093C">
              <w:rPr>
                <w:rFonts w:ascii="StobiSerif Regular" w:hAnsi="StobiSerif Regular" w:cs="Verdana"/>
                <w:color w:val="2E74B5" w:themeColor="accent1" w:themeShade="BF"/>
                <w:sz w:val="18"/>
                <w:szCs w:val="18"/>
                <w:lang w:val="ru-RU"/>
              </w:rPr>
              <w:t xml:space="preserve">Управувањето со неправилностите подразбира </w:t>
            </w:r>
            <w:r w:rsidRPr="0084093C">
              <w:rPr>
                <w:rFonts w:ascii="StobiSerif Regular" w:hAnsi="StobiSerif Regular" w:cs="Verdana"/>
                <w:color w:val="2E74B5" w:themeColor="accent1" w:themeShade="BF"/>
                <w:sz w:val="18"/>
                <w:szCs w:val="18"/>
                <w:lang w:val="mk-MK"/>
              </w:rPr>
              <w:t>превенција</w:t>
            </w:r>
            <w:r w:rsidRPr="0084093C">
              <w:rPr>
                <w:rFonts w:ascii="StobiSerif Regular" w:hAnsi="StobiSerif Regular" w:cs="Verdana"/>
                <w:color w:val="2E74B5" w:themeColor="accent1" w:themeShade="BF"/>
                <w:sz w:val="18"/>
                <w:szCs w:val="18"/>
                <w:lang w:val="ru-RU"/>
              </w:rPr>
              <w:t>, откривање, третман, известување за неправилности и случаи со сомнежи за измами до Европската канцеларија за борба против измама (ОЛАФ</w:t>
            </w:r>
            <w:r w:rsidRPr="0084093C">
              <w:rPr>
                <w:rFonts w:ascii="StobiSerif Regular" w:hAnsi="StobiSerif Regular" w:cs="Verdana"/>
                <w:color w:val="2E74B5" w:themeColor="accent1" w:themeShade="BF"/>
                <w:sz w:val="18"/>
                <w:szCs w:val="18"/>
                <w:lang w:val="mk-MK"/>
              </w:rPr>
              <w:t>), како</w:t>
            </w:r>
            <w:r w:rsidRPr="0084093C">
              <w:rPr>
                <w:rFonts w:ascii="StobiSerif Regular" w:hAnsi="StobiSerif Regular" w:cs="Verdana"/>
                <w:color w:val="2E74B5" w:themeColor="accent1" w:themeShade="BF"/>
                <w:sz w:val="18"/>
                <w:szCs w:val="18"/>
                <w:lang w:val="ru-RU"/>
              </w:rPr>
              <w:t xml:space="preserve"> и </w:t>
            </w:r>
            <w:r w:rsidRPr="0084093C">
              <w:rPr>
                <w:rFonts w:ascii="StobiSerif Regular" w:hAnsi="StobiSerif Regular" w:cs="Verdana"/>
                <w:color w:val="2E74B5" w:themeColor="accent1" w:themeShade="BF"/>
                <w:sz w:val="18"/>
                <w:szCs w:val="18"/>
                <w:lang w:val="mk-MK"/>
              </w:rPr>
              <w:t xml:space="preserve">последователно </w:t>
            </w:r>
            <w:r w:rsidRPr="0084093C">
              <w:rPr>
                <w:rFonts w:ascii="StobiSerif Regular" w:hAnsi="StobiSerif Regular" w:cs="Verdana"/>
                <w:color w:val="2E74B5" w:themeColor="accent1" w:themeShade="BF"/>
                <w:sz w:val="18"/>
                <w:szCs w:val="18"/>
                <w:lang w:val="ru-RU"/>
              </w:rPr>
              <w:t xml:space="preserve">следење на пријавените случаи, гонење на случаи на измами, примена на санкции и </w:t>
            </w:r>
            <w:r w:rsidRPr="0084093C">
              <w:rPr>
                <w:rFonts w:ascii="StobiSerif Regular" w:hAnsi="StobiSerif Regular" w:cs="Verdana"/>
                <w:color w:val="2E74B5" w:themeColor="accent1" w:themeShade="BF"/>
                <w:sz w:val="18"/>
                <w:szCs w:val="18"/>
                <w:lang w:val="mk-MK"/>
              </w:rPr>
              <w:t>поврат</w:t>
            </w:r>
            <w:r w:rsidRPr="0084093C">
              <w:rPr>
                <w:rFonts w:ascii="StobiSerif Regular" w:hAnsi="StobiSerif Regular" w:cs="Verdana"/>
                <w:color w:val="2E74B5" w:themeColor="accent1" w:themeShade="BF"/>
                <w:sz w:val="18"/>
                <w:szCs w:val="18"/>
                <w:lang w:val="ru-RU"/>
              </w:rPr>
              <w:t xml:space="preserve"> на несоодветно потрошените средства од ЕУ.</w:t>
            </w:r>
          </w:p>
          <w:p w14:paraId="1F001670" w14:textId="77777777" w:rsidR="000E557D" w:rsidRPr="000158E4" w:rsidRDefault="000E557D" w:rsidP="00DD350D">
            <w:pPr>
              <w:jc w:val="center"/>
              <w:rPr>
                <w:rFonts w:ascii="StobiSerif Regular" w:hAnsi="StobiSerif Regular"/>
                <w:b/>
                <w:color w:val="FFC000"/>
                <w:sz w:val="20"/>
                <w:szCs w:val="20"/>
                <w:lang w:val="mk-MK"/>
              </w:rPr>
            </w:pPr>
            <w:r w:rsidRPr="000158E4">
              <w:rPr>
                <w:rFonts w:ascii="StobiSerif Regular" w:hAnsi="StobiSerif Regular"/>
                <w:b/>
                <w:color w:val="FFC000"/>
                <w:sz w:val="20"/>
                <w:szCs w:val="20"/>
                <w:lang w:val="mk-MK"/>
              </w:rPr>
              <w:t>Зошто е важна заштита на финансиските интереси на Европската Унија</w:t>
            </w:r>
          </w:p>
          <w:p w14:paraId="61699044" w14:textId="77777777" w:rsidR="000E557D" w:rsidRPr="00025C91" w:rsidRDefault="000E557D" w:rsidP="00DD350D">
            <w:pPr>
              <w:jc w:val="center"/>
              <w:rPr>
                <w:rFonts w:ascii="StobiSerif Regular" w:hAnsi="StobiSerif Regular"/>
                <w:sz w:val="18"/>
                <w:szCs w:val="18"/>
                <w:lang w:val="en-US"/>
              </w:rPr>
            </w:pPr>
          </w:p>
          <w:p w14:paraId="1A3BDA3D" w14:textId="15E04A3D" w:rsidR="000E557D" w:rsidRPr="0084093C" w:rsidRDefault="000E557D" w:rsidP="00DD350D">
            <w:pPr>
              <w:jc w:val="center"/>
              <w:rPr>
                <w:rFonts w:ascii="StobiSerif Regular" w:hAnsi="StobiSerif Regular"/>
                <w:color w:val="2E74B5" w:themeColor="accent1" w:themeShade="BF"/>
                <w:sz w:val="18"/>
                <w:szCs w:val="18"/>
                <w:lang w:val="mk-MK"/>
              </w:rPr>
            </w:pPr>
            <w:r w:rsidRPr="0084093C">
              <w:rPr>
                <w:rFonts w:ascii="StobiSerif Regular" w:hAnsi="StobiSerif Regular"/>
                <w:color w:val="2E74B5" w:themeColor="accent1" w:themeShade="BF"/>
                <w:sz w:val="18"/>
                <w:szCs w:val="18"/>
                <w:lang w:val="en-US"/>
              </w:rPr>
              <w:t xml:space="preserve">Како корисник на </w:t>
            </w:r>
            <w:r w:rsidRPr="0084093C">
              <w:rPr>
                <w:rFonts w:ascii="StobiSerif Regular" w:hAnsi="StobiSerif Regular"/>
                <w:color w:val="2E74B5" w:themeColor="accent1" w:themeShade="BF"/>
                <w:sz w:val="18"/>
                <w:szCs w:val="18"/>
                <w:lang w:val="mk-MK"/>
              </w:rPr>
              <w:t xml:space="preserve">средствата од претпристапна помош </w:t>
            </w:r>
            <w:r w:rsidRPr="0084093C">
              <w:rPr>
                <w:rFonts w:ascii="StobiSerif Regular" w:hAnsi="StobiSerif Regular"/>
                <w:color w:val="2E74B5" w:themeColor="accent1" w:themeShade="BF"/>
                <w:sz w:val="18"/>
                <w:szCs w:val="18"/>
                <w:lang w:val="en-US"/>
              </w:rPr>
              <w:t xml:space="preserve">на Европската Унија, земјата-корисник </w:t>
            </w:r>
            <w:r w:rsidRPr="0084093C">
              <w:rPr>
                <w:rFonts w:ascii="StobiSerif Regular" w:hAnsi="StobiSerif Regular"/>
                <w:color w:val="2E74B5" w:themeColor="accent1" w:themeShade="BF"/>
                <w:sz w:val="18"/>
                <w:szCs w:val="18"/>
                <w:lang w:val="mk-MK"/>
              </w:rPr>
              <w:t xml:space="preserve">презема </w:t>
            </w:r>
            <w:r w:rsidRPr="0084093C">
              <w:rPr>
                <w:rFonts w:ascii="StobiSerif Regular" w:hAnsi="StobiSerif Regular"/>
                <w:color w:val="2E74B5" w:themeColor="accent1" w:themeShade="BF"/>
                <w:sz w:val="18"/>
                <w:szCs w:val="18"/>
                <w:lang w:val="en-US"/>
              </w:rPr>
              <w:t xml:space="preserve">соодветни активности </w:t>
            </w:r>
            <w:r w:rsidRPr="0084093C">
              <w:rPr>
                <w:rFonts w:ascii="StobiSerif Regular" w:hAnsi="StobiSerif Regular"/>
                <w:color w:val="2E74B5" w:themeColor="accent1" w:themeShade="BF"/>
                <w:sz w:val="18"/>
                <w:szCs w:val="18"/>
                <w:lang w:val="mk-MK"/>
              </w:rPr>
              <w:t>за наменска и транспарентна имплементација на овие средства</w:t>
            </w:r>
            <w:r w:rsidRPr="0084093C">
              <w:rPr>
                <w:rFonts w:ascii="StobiSerif Regular" w:hAnsi="StobiSerif Regular"/>
                <w:color w:val="2E74B5" w:themeColor="accent1" w:themeShade="BF"/>
                <w:sz w:val="18"/>
                <w:szCs w:val="18"/>
                <w:lang w:val="en-US"/>
              </w:rPr>
              <w:t xml:space="preserve">. Спречување и откривање на неправилности и измами е обврска на сите </w:t>
            </w:r>
            <w:r w:rsidRPr="0084093C">
              <w:rPr>
                <w:rFonts w:ascii="StobiSerif Regular" w:hAnsi="StobiSerif Regular"/>
                <w:color w:val="2E74B5" w:themeColor="accent1" w:themeShade="BF"/>
                <w:sz w:val="18"/>
                <w:szCs w:val="18"/>
                <w:lang w:val="mk-MK"/>
              </w:rPr>
              <w:t>структури</w:t>
            </w:r>
            <w:r w:rsidRPr="0084093C">
              <w:rPr>
                <w:rFonts w:ascii="StobiSerif Regular" w:hAnsi="StobiSerif Regular"/>
                <w:color w:val="2E74B5" w:themeColor="accent1" w:themeShade="BF"/>
                <w:sz w:val="18"/>
                <w:szCs w:val="18"/>
                <w:lang w:val="en-US"/>
              </w:rPr>
              <w:t xml:space="preserve"> вклучени во управувањето и користењето на </w:t>
            </w:r>
            <w:r w:rsidRPr="0084093C">
              <w:rPr>
                <w:rFonts w:ascii="StobiSerif Regular" w:hAnsi="StobiSerif Regular"/>
                <w:color w:val="2E74B5" w:themeColor="accent1" w:themeShade="BF"/>
                <w:sz w:val="18"/>
                <w:szCs w:val="18"/>
                <w:lang w:val="mk-MK"/>
              </w:rPr>
              <w:t>средствата од претпристапната помош на Европската Унија.</w:t>
            </w:r>
          </w:p>
          <w:p w14:paraId="05301ED8" w14:textId="77777777" w:rsidR="000E557D" w:rsidRDefault="000E557D" w:rsidP="00DD350D">
            <w:pPr>
              <w:jc w:val="center"/>
              <w:rPr>
                <w:rFonts w:ascii="StobiSerif Regular" w:hAnsi="StobiSerif Regular"/>
                <w:color w:val="2E74B5" w:themeColor="accent1" w:themeShade="BF"/>
                <w:sz w:val="18"/>
                <w:szCs w:val="18"/>
                <w:lang w:val="mk-MK"/>
              </w:rPr>
            </w:pPr>
          </w:p>
          <w:p w14:paraId="221BFF4A" w14:textId="77777777" w:rsidR="00C63BBE" w:rsidRPr="0084093C" w:rsidRDefault="00C63BBE" w:rsidP="00DD350D">
            <w:pPr>
              <w:jc w:val="center"/>
              <w:rPr>
                <w:rFonts w:ascii="StobiSerif Regular" w:hAnsi="StobiSerif Regular"/>
                <w:color w:val="2E74B5" w:themeColor="accent1" w:themeShade="BF"/>
                <w:sz w:val="18"/>
                <w:szCs w:val="18"/>
                <w:lang w:val="mk-MK"/>
              </w:rPr>
            </w:pPr>
          </w:p>
          <w:p w14:paraId="57CAEF51" w14:textId="77777777" w:rsidR="0018079F" w:rsidRDefault="0018079F">
            <w:pPr>
              <w:jc w:val="center"/>
              <w:rPr>
                <w:rFonts w:ascii="StobiSerif Regular" w:hAnsi="StobiSerif Regular"/>
                <w:b/>
                <w:color w:val="FFC000"/>
                <w:sz w:val="20"/>
                <w:szCs w:val="20"/>
                <w:lang w:val="ru-RU"/>
              </w:rPr>
            </w:pPr>
          </w:p>
          <w:p w14:paraId="3C41FE33" w14:textId="77777777" w:rsidR="0018079F" w:rsidRDefault="0018079F">
            <w:pPr>
              <w:jc w:val="center"/>
              <w:rPr>
                <w:rFonts w:ascii="StobiSerif Regular" w:hAnsi="StobiSerif Regular"/>
                <w:b/>
                <w:color w:val="FFC000"/>
                <w:sz w:val="20"/>
                <w:szCs w:val="20"/>
                <w:lang w:val="ru-RU"/>
              </w:rPr>
            </w:pPr>
          </w:p>
          <w:p w14:paraId="07EA4C90" w14:textId="77777777" w:rsidR="0018079F" w:rsidRDefault="0018079F">
            <w:pPr>
              <w:jc w:val="center"/>
              <w:rPr>
                <w:rFonts w:ascii="StobiSerif Regular" w:hAnsi="StobiSerif Regular"/>
                <w:b/>
                <w:color w:val="FFC000"/>
                <w:sz w:val="20"/>
                <w:szCs w:val="20"/>
                <w:lang w:val="ru-RU"/>
              </w:rPr>
            </w:pPr>
          </w:p>
          <w:p w14:paraId="7406795C" w14:textId="77777777" w:rsidR="0018079F" w:rsidRDefault="0018079F">
            <w:pPr>
              <w:jc w:val="center"/>
              <w:rPr>
                <w:rFonts w:ascii="StobiSerif Regular" w:hAnsi="StobiSerif Regular"/>
                <w:b/>
                <w:color w:val="FFC000"/>
                <w:sz w:val="20"/>
                <w:szCs w:val="20"/>
                <w:lang w:val="ru-RU"/>
              </w:rPr>
            </w:pPr>
          </w:p>
          <w:p w14:paraId="13FA9F11" w14:textId="77777777" w:rsidR="0018079F" w:rsidRDefault="0018079F">
            <w:pPr>
              <w:jc w:val="center"/>
              <w:rPr>
                <w:rFonts w:ascii="StobiSerif Regular" w:hAnsi="StobiSerif Regular"/>
                <w:b/>
                <w:color w:val="FFC000"/>
                <w:sz w:val="20"/>
                <w:szCs w:val="20"/>
                <w:lang w:val="ru-RU"/>
              </w:rPr>
            </w:pPr>
          </w:p>
          <w:p w14:paraId="325A6D2B" w14:textId="376AB6FB" w:rsidR="000E557D" w:rsidRPr="0084093C" w:rsidRDefault="000E557D">
            <w:pPr>
              <w:jc w:val="center"/>
              <w:rPr>
                <w:rFonts w:ascii="StobiSerif Regular" w:hAnsi="StobiSerif Regular"/>
                <w:b/>
                <w:color w:val="FFC000"/>
                <w:sz w:val="20"/>
                <w:szCs w:val="20"/>
                <w:lang w:val="ru-RU"/>
              </w:rPr>
            </w:pPr>
            <w:r w:rsidRPr="0084093C">
              <w:rPr>
                <w:rFonts w:ascii="StobiSerif Regular" w:hAnsi="StobiSerif Regular"/>
                <w:b/>
                <w:color w:val="FFC000"/>
                <w:sz w:val="20"/>
                <w:szCs w:val="20"/>
                <w:lang w:val="ru-RU"/>
              </w:rPr>
              <w:lastRenderedPageBreak/>
              <w:t xml:space="preserve">Национална стратегија за борба против измами и заштита на финансиските интереси на Европската </w:t>
            </w:r>
            <w:r w:rsidRPr="0084093C">
              <w:rPr>
                <w:rFonts w:ascii="StobiSerif Regular" w:hAnsi="StobiSerif Regular"/>
                <w:b/>
                <w:color w:val="FFC000"/>
                <w:sz w:val="20"/>
                <w:szCs w:val="20"/>
                <w:lang w:val="mk-MK"/>
              </w:rPr>
              <w:t>У</w:t>
            </w:r>
            <w:r w:rsidRPr="0084093C">
              <w:rPr>
                <w:rFonts w:ascii="StobiSerif Regular" w:hAnsi="StobiSerif Regular"/>
                <w:b/>
                <w:color w:val="FFC000"/>
                <w:sz w:val="20"/>
                <w:szCs w:val="20"/>
                <w:lang w:val="ru-RU"/>
              </w:rPr>
              <w:t xml:space="preserve">нија 2022-2025 година, со Акциски план за спроведување </w:t>
            </w:r>
          </w:p>
          <w:p w14:paraId="521AD732" w14:textId="77777777" w:rsidR="000E557D" w:rsidRPr="00025C91" w:rsidRDefault="000E557D" w:rsidP="00DD350D">
            <w:pPr>
              <w:jc w:val="center"/>
              <w:rPr>
                <w:rFonts w:ascii="StobiSerif Regular" w:hAnsi="StobiSerif Regular"/>
                <w:b/>
                <w:sz w:val="20"/>
                <w:szCs w:val="20"/>
                <w:lang w:val="mk-MK"/>
              </w:rPr>
            </w:pPr>
          </w:p>
          <w:p w14:paraId="702B7F5E" w14:textId="1CCA3E1E" w:rsidR="00E07220" w:rsidRPr="009A3C77" w:rsidRDefault="000E557D" w:rsidP="009A3C77">
            <w:pPr>
              <w:spacing w:after="120"/>
              <w:jc w:val="center"/>
              <w:rPr>
                <w:rFonts w:ascii="StobiSerif Regular" w:hAnsi="StobiSerif Regular" w:cs="Verdana"/>
                <w:color w:val="2E74B5" w:themeColor="accent1" w:themeShade="BF"/>
                <w:sz w:val="18"/>
                <w:szCs w:val="18"/>
                <w:lang w:val="ru-RU"/>
              </w:rPr>
            </w:pPr>
            <w:r w:rsidRPr="0084093C">
              <w:rPr>
                <w:rFonts w:ascii="StobiSerif Regular" w:hAnsi="StobiSerif Regular" w:cs="Verdana"/>
                <w:color w:val="2E74B5" w:themeColor="accent1" w:themeShade="BF"/>
                <w:sz w:val="18"/>
                <w:szCs w:val="18"/>
                <w:lang w:val="ru-RU"/>
              </w:rPr>
              <w:t xml:space="preserve">Главната цел на </w:t>
            </w:r>
            <w:r w:rsidRPr="0084093C">
              <w:rPr>
                <w:rFonts w:ascii="StobiSerif Regular" w:hAnsi="StobiSerif Regular" w:cs="Verdana"/>
                <w:color w:val="2E74B5" w:themeColor="accent1" w:themeShade="BF"/>
                <w:sz w:val="18"/>
                <w:szCs w:val="18"/>
                <w:lang w:val="mk-MK"/>
              </w:rPr>
              <w:t>Стратегијата</w:t>
            </w:r>
            <w:r w:rsidRPr="0084093C">
              <w:rPr>
                <w:rFonts w:ascii="StobiSerif Regular" w:hAnsi="StobiSerif Regular" w:cs="Verdana"/>
                <w:color w:val="2E74B5" w:themeColor="accent1" w:themeShade="BF"/>
                <w:sz w:val="18"/>
                <w:szCs w:val="18"/>
                <w:lang w:val="ru-RU"/>
              </w:rPr>
              <w:t xml:space="preserve"> е да обезбеди </w:t>
            </w:r>
            <w:r w:rsidRPr="0084093C">
              <w:rPr>
                <w:rFonts w:ascii="StobiSerif Regular" w:hAnsi="StobiSerif Regular" w:cs="Verdana"/>
                <w:color w:val="2E74B5" w:themeColor="accent1" w:themeShade="BF"/>
                <w:sz w:val="18"/>
                <w:szCs w:val="18"/>
                <w:lang w:val="mk-MK"/>
              </w:rPr>
              <w:t xml:space="preserve">ефективна и </w:t>
            </w:r>
            <w:r w:rsidRPr="0084093C">
              <w:rPr>
                <w:rFonts w:ascii="StobiSerif Regular" w:hAnsi="StobiSerif Regular" w:cs="Verdana"/>
                <w:color w:val="2E74B5" w:themeColor="accent1" w:themeShade="BF"/>
                <w:sz w:val="18"/>
                <w:szCs w:val="18"/>
                <w:lang w:val="ru-RU"/>
              </w:rPr>
              <w:t xml:space="preserve">ефикасна заштита на </w:t>
            </w:r>
            <w:r w:rsidRPr="0084093C">
              <w:rPr>
                <w:rFonts w:ascii="StobiSerif Regular" w:hAnsi="StobiSerif Regular" w:cs="Verdana"/>
                <w:color w:val="2E74B5" w:themeColor="accent1" w:themeShade="BF"/>
                <w:sz w:val="18"/>
                <w:szCs w:val="18"/>
                <w:lang w:val="mk-MK"/>
              </w:rPr>
              <w:t xml:space="preserve">финансиските интереси на </w:t>
            </w:r>
            <w:r w:rsidRPr="0084093C">
              <w:rPr>
                <w:rFonts w:ascii="StobiSerif Regular" w:hAnsi="StobiSerif Regular" w:cs="Verdana"/>
                <w:color w:val="2E74B5" w:themeColor="accent1" w:themeShade="BF"/>
                <w:sz w:val="18"/>
                <w:szCs w:val="18"/>
                <w:lang w:val="ru-RU"/>
              </w:rPr>
              <w:t xml:space="preserve">ЕУ, а со тоа и </w:t>
            </w:r>
            <w:r w:rsidRPr="0084093C">
              <w:rPr>
                <w:rFonts w:ascii="StobiSerif Regular" w:hAnsi="StobiSerif Regular" w:cs="Verdana"/>
                <w:color w:val="2E74B5" w:themeColor="accent1" w:themeShade="BF"/>
                <w:sz w:val="18"/>
                <w:szCs w:val="18"/>
                <w:lang w:val="mk-MK"/>
              </w:rPr>
              <w:t xml:space="preserve">на </w:t>
            </w:r>
            <w:r w:rsidRPr="0084093C">
              <w:rPr>
                <w:rFonts w:ascii="StobiSerif Regular" w:hAnsi="StobiSerif Regular" w:cs="Verdana"/>
                <w:color w:val="2E74B5" w:themeColor="accent1" w:themeShade="BF"/>
                <w:sz w:val="18"/>
                <w:szCs w:val="18"/>
                <w:lang w:val="ru-RU"/>
              </w:rPr>
              <w:t>националните финансиски интереси</w:t>
            </w:r>
            <w:r w:rsidRPr="0084093C">
              <w:rPr>
                <w:rFonts w:ascii="StobiSerif Regular" w:hAnsi="StobiSerif Regular" w:cs="Verdana"/>
                <w:color w:val="2E74B5" w:themeColor="accent1" w:themeShade="BF"/>
                <w:sz w:val="18"/>
                <w:szCs w:val="18"/>
                <w:lang w:val="mk-MK"/>
              </w:rPr>
              <w:t>,</w:t>
            </w:r>
            <w:r w:rsidRPr="0084093C">
              <w:rPr>
                <w:rFonts w:ascii="StobiSerif Regular" w:hAnsi="StobiSerif Regular" w:cs="Verdana"/>
                <w:color w:val="2E74B5" w:themeColor="accent1" w:themeShade="BF"/>
                <w:sz w:val="18"/>
                <w:szCs w:val="18"/>
                <w:lang w:val="ru-RU"/>
              </w:rPr>
              <w:t xml:space="preserve"> преку подобрување на правната, институционалната и оперативната рамка во областа на </w:t>
            </w:r>
            <w:r w:rsidR="00B1132B">
              <w:rPr>
                <w:rFonts w:ascii="StobiSerif Regular" w:hAnsi="StobiSerif Regular" w:cs="Verdana"/>
                <w:color w:val="2E74B5" w:themeColor="accent1" w:themeShade="BF"/>
                <w:sz w:val="18"/>
                <w:szCs w:val="18"/>
                <w:lang w:val="ru-RU"/>
              </w:rPr>
              <w:t>у</w:t>
            </w:r>
            <w:r w:rsidR="00B1132B" w:rsidRPr="0084093C">
              <w:rPr>
                <w:rFonts w:ascii="StobiSerif Regular" w:hAnsi="StobiSerif Regular" w:cs="Verdana"/>
                <w:color w:val="2E74B5" w:themeColor="accent1" w:themeShade="BF"/>
                <w:sz w:val="18"/>
                <w:szCs w:val="18"/>
                <w:lang w:val="ru-RU"/>
              </w:rPr>
              <w:t xml:space="preserve">правувањето </w:t>
            </w:r>
            <w:r w:rsidRPr="0084093C">
              <w:rPr>
                <w:rFonts w:ascii="StobiSerif Regular" w:hAnsi="StobiSerif Regular" w:cs="Verdana"/>
                <w:color w:val="2E74B5" w:themeColor="accent1" w:themeShade="BF"/>
                <w:sz w:val="18"/>
                <w:szCs w:val="18"/>
                <w:lang w:val="ru-RU"/>
              </w:rPr>
              <w:t xml:space="preserve">со неправилностите. </w:t>
            </w:r>
          </w:p>
          <w:p w14:paraId="4F55B4C9" w14:textId="36AA93C3" w:rsidR="000E557D" w:rsidRDefault="000455E0" w:rsidP="00DD350D">
            <w:pPr>
              <w:jc w:val="center"/>
              <w:rPr>
                <w:rFonts w:ascii="StobiSerif Regular" w:hAnsi="StobiSerif Regular"/>
                <w:color w:val="2E74B5" w:themeColor="accent1" w:themeShade="BF"/>
                <w:sz w:val="18"/>
                <w:szCs w:val="18"/>
                <w:lang w:val="mk-MK"/>
              </w:rPr>
            </w:pPr>
            <w:r>
              <w:rPr>
                <w:rFonts w:ascii="StobiSerif Regular" w:hAnsi="StobiSerif Regular"/>
                <w:color w:val="2E74B5" w:themeColor="accent1" w:themeShade="BF"/>
                <w:sz w:val="18"/>
                <w:szCs w:val="18"/>
                <w:lang w:val="mk-MK"/>
              </w:rPr>
              <w:t>Приоритетни области на Стартегијата се:</w:t>
            </w:r>
          </w:p>
          <w:p w14:paraId="1AB23F83" w14:textId="77777777" w:rsidR="00E07220" w:rsidRDefault="00E07220" w:rsidP="00DD350D">
            <w:pPr>
              <w:jc w:val="center"/>
              <w:rPr>
                <w:rFonts w:ascii="StobiSerif Regular" w:hAnsi="StobiSerif Regular"/>
                <w:color w:val="2E74B5" w:themeColor="accent1" w:themeShade="BF"/>
                <w:sz w:val="18"/>
                <w:szCs w:val="18"/>
                <w:lang w:val="mk-MK"/>
              </w:rPr>
            </w:pPr>
          </w:p>
          <w:p w14:paraId="4F80DF49" w14:textId="7E0473A1" w:rsidR="00025C91" w:rsidRPr="00420925" w:rsidRDefault="000455E0" w:rsidP="00E07220">
            <w:pPr>
              <w:pStyle w:val="ListParagraph"/>
              <w:numPr>
                <w:ilvl w:val="0"/>
                <w:numId w:val="2"/>
              </w:numPr>
              <w:ind w:left="181"/>
              <w:jc w:val="center"/>
              <w:rPr>
                <w:rFonts w:ascii="StobiSerif Regular" w:eastAsia="Calibri" w:hAnsi="StobiSerif Regular"/>
                <w:color w:val="2E74B5" w:themeColor="accent1" w:themeShade="BF"/>
                <w:sz w:val="18"/>
                <w:szCs w:val="18"/>
              </w:rPr>
            </w:pPr>
            <w:r w:rsidRPr="00420925">
              <w:rPr>
                <w:rFonts w:ascii="StobiSerif Regular" w:eastAsia="Calibri" w:hAnsi="StobiSerif Regular"/>
                <w:color w:val="2E74B5" w:themeColor="accent1" w:themeShade="BF"/>
                <w:sz w:val="18"/>
                <w:szCs w:val="18"/>
              </w:rPr>
              <w:t>Правна и институционална рамка на Системот за заштита на финансиските интереси на ЕУ во РСМ;</w:t>
            </w:r>
          </w:p>
          <w:p w14:paraId="7EC17440" w14:textId="0BD4EBE4" w:rsidR="000455E0" w:rsidRPr="00420925" w:rsidRDefault="000455E0" w:rsidP="00E07220">
            <w:pPr>
              <w:pStyle w:val="ListParagraph"/>
              <w:numPr>
                <w:ilvl w:val="0"/>
                <w:numId w:val="2"/>
              </w:numPr>
              <w:ind w:left="-102" w:firstLine="283"/>
              <w:rPr>
                <w:rFonts w:ascii="StobiSerif Regular" w:eastAsia="Calibri" w:hAnsi="StobiSerif Regular"/>
                <w:color w:val="2E74B5" w:themeColor="accent1" w:themeShade="BF"/>
                <w:sz w:val="18"/>
                <w:szCs w:val="18"/>
              </w:rPr>
            </w:pPr>
            <w:r w:rsidRPr="00420925">
              <w:rPr>
                <w:rFonts w:ascii="StobiSerif Regular" w:eastAsia="Calibri" w:hAnsi="StobiSerif Regular"/>
                <w:color w:val="2E74B5" w:themeColor="accent1" w:themeShade="BF"/>
                <w:sz w:val="18"/>
                <w:szCs w:val="18"/>
              </w:rPr>
              <w:t>Координација и соработка меѓу структурите во Системот за заштита на финансиските интереси на ЕУ во РСМ;</w:t>
            </w:r>
          </w:p>
          <w:p w14:paraId="5032FF4E" w14:textId="77777777" w:rsidR="000455E0" w:rsidRPr="00420925" w:rsidRDefault="000455E0" w:rsidP="00E07220">
            <w:pPr>
              <w:pStyle w:val="ListParagraph"/>
              <w:numPr>
                <w:ilvl w:val="0"/>
                <w:numId w:val="2"/>
              </w:numPr>
              <w:ind w:left="39" w:hanging="283"/>
              <w:jc w:val="center"/>
              <w:rPr>
                <w:rFonts w:ascii="StobiSerif Regular" w:eastAsia="Calibri" w:hAnsi="StobiSerif Regular"/>
                <w:color w:val="2E74B5" w:themeColor="accent1" w:themeShade="BF"/>
                <w:sz w:val="18"/>
                <w:szCs w:val="18"/>
              </w:rPr>
            </w:pPr>
            <w:r w:rsidRPr="00420925">
              <w:rPr>
                <w:rFonts w:ascii="StobiSerif Regular" w:eastAsia="Calibri" w:hAnsi="StobiSerif Regular"/>
                <w:color w:val="2E74B5" w:themeColor="accent1" w:themeShade="BF"/>
                <w:sz w:val="18"/>
                <w:szCs w:val="18"/>
              </w:rPr>
              <w:t>Превенција на неправилности и измами од областа на заштита на финансиските интереси на ЕУ во РСМ;</w:t>
            </w:r>
          </w:p>
          <w:p w14:paraId="2E33C086" w14:textId="1A84903A" w:rsidR="000455E0" w:rsidRPr="00420925" w:rsidRDefault="000455E0" w:rsidP="00E07220">
            <w:pPr>
              <w:widowControl w:val="0"/>
              <w:numPr>
                <w:ilvl w:val="0"/>
                <w:numId w:val="2"/>
              </w:numPr>
              <w:suppressAutoHyphens/>
              <w:ind w:left="-244" w:firstLine="283"/>
              <w:jc w:val="center"/>
              <w:rPr>
                <w:rFonts w:ascii="StobiSerif Regular" w:eastAsia="Calibri" w:hAnsi="StobiSerif Regular"/>
                <w:color w:val="2E74B5" w:themeColor="accent1" w:themeShade="BF"/>
                <w:sz w:val="18"/>
                <w:szCs w:val="18"/>
              </w:rPr>
            </w:pPr>
            <w:r w:rsidRPr="00420925">
              <w:rPr>
                <w:rFonts w:ascii="StobiSerif Regular" w:eastAsia="Calibri" w:hAnsi="StobiSerif Regular"/>
                <w:color w:val="2E74B5" w:themeColor="accent1" w:themeShade="BF"/>
                <w:sz w:val="18"/>
                <w:szCs w:val="18"/>
              </w:rPr>
              <w:t>Откривање, третман, пријавување на неправилности и случаи со сомнежи за измами од областа за заштита на финансиските интереси на ЕУ во РСМ</w:t>
            </w:r>
            <w:r w:rsidR="004609A1" w:rsidRPr="00420925">
              <w:rPr>
                <w:rFonts w:ascii="StobiSerif Regular" w:eastAsia="Calibri" w:hAnsi="StobiSerif Regular"/>
                <w:color w:val="2E74B5" w:themeColor="accent1" w:themeShade="BF"/>
                <w:sz w:val="18"/>
                <w:szCs w:val="18"/>
              </w:rPr>
              <w:t xml:space="preserve"> и</w:t>
            </w:r>
          </w:p>
          <w:p w14:paraId="7C48C787" w14:textId="77777777" w:rsidR="009A3C77" w:rsidRPr="009A3C77" w:rsidRDefault="000455E0" w:rsidP="00E07220">
            <w:pPr>
              <w:pStyle w:val="ListParagraph"/>
              <w:numPr>
                <w:ilvl w:val="0"/>
                <w:numId w:val="2"/>
              </w:numPr>
              <w:ind w:left="181"/>
              <w:jc w:val="center"/>
              <w:rPr>
                <w:rFonts w:ascii="StobiSerif Regular" w:hAnsi="StobiSerif Regular"/>
                <w:color w:val="2E74B5" w:themeColor="accent1" w:themeShade="BF"/>
                <w:sz w:val="18"/>
                <w:szCs w:val="18"/>
                <w:lang w:val="mk-MK"/>
              </w:rPr>
            </w:pPr>
            <w:r w:rsidRPr="00420925">
              <w:rPr>
                <w:rFonts w:ascii="StobiSerif Regular" w:eastAsia="Calibri" w:hAnsi="StobiSerif Regular"/>
                <w:color w:val="2E74B5" w:themeColor="accent1" w:themeShade="BF"/>
                <w:sz w:val="18"/>
                <w:szCs w:val="18"/>
              </w:rPr>
              <w:t>Истрага и гонење  на измами од областа за заштита на финансиските интереси на ЕУ во РСМ</w:t>
            </w:r>
          </w:p>
          <w:p w14:paraId="2AF7D4E0" w14:textId="749176C3" w:rsidR="000455E0" w:rsidRPr="00420925" w:rsidRDefault="009A3C77" w:rsidP="00E07220">
            <w:pPr>
              <w:pStyle w:val="ListParagraph"/>
              <w:numPr>
                <w:ilvl w:val="0"/>
                <w:numId w:val="2"/>
              </w:numPr>
              <w:ind w:left="181"/>
              <w:jc w:val="center"/>
              <w:rPr>
                <w:rFonts w:ascii="StobiSerif Regular" w:hAnsi="StobiSerif Regular"/>
                <w:color w:val="2E74B5" w:themeColor="accent1" w:themeShade="BF"/>
                <w:sz w:val="18"/>
                <w:szCs w:val="18"/>
                <w:lang w:val="mk-MK"/>
              </w:rPr>
            </w:pPr>
            <w:r w:rsidRPr="009A3C77">
              <w:rPr>
                <w:rFonts w:ascii="StobiSerif Regular" w:hAnsi="StobiSerif Regular" w:cs="Verdana"/>
                <w:color w:val="2E74B5" w:themeColor="accent1" w:themeShade="BF"/>
                <w:sz w:val="18"/>
                <w:szCs w:val="18"/>
              </w:rPr>
              <w:t xml:space="preserve">Поврат </w:t>
            </w:r>
            <w:r w:rsidRPr="009A3C77">
              <w:rPr>
                <w:rFonts w:ascii="StobiSerif Regular" w:hAnsi="StobiSerif Regular" w:cs="Verdana"/>
                <w:color w:val="2E74B5" w:themeColor="accent1" w:themeShade="BF"/>
                <w:sz w:val="18"/>
                <w:szCs w:val="18"/>
                <w:lang w:val="mk-MK"/>
              </w:rPr>
              <w:t xml:space="preserve">на средства </w:t>
            </w:r>
            <w:r w:rsidRPr="009A3C77">
              <w:rPr>
                <w:rFonts w:ascii="StobiSerif Regular" w:hAnsi="StobiSerif Regular" w:cs="Verdana"/>
                <w:color w:val="2E74B5" w:themeColor="accent1" w:themeShade="BF"/>
                <w:sz w:val="18"/>
                <w:szCs w:val="18"/>
              </w:rPr>
              <w:t>и санкции</w:t>
            </w:r>
            <w:r w:rsidRPr="009A3C77">
              <w:rPr>
                <w:rFonts w:ascii="StobiSerif Regular" w:hAnsi="StobiSerif Regular" w:cs="Verdana"/>
                <w:color w:val="2E74B5" w:themeColor="accent1" w:themeShade="BF"/>
                <w:sz w:val="18"/>
                <w:szCs w:val="18"/>
                <w:lang w:val="mk-MK"/>
              </w:rPr>
              <w:t xml:space="preserve"> во случаи на неправилности и измами од областа на заштита на финанс</w:t>
            </w:r>
            <w:bookmarkStart w:id="0" w:name="_GoBack"/>
            <w:bookmarkEnd w:id="0"/>
            <w:r w:rsidRPr="009A3C77">
              <w:rPr>
                <w:rFonts w:ascii="StobiSerif Regular" w:hAnsi="StobiSerif Regular" w:cs="Verdana"/>
                <w:color w:val="2E74B5" w:themeColor="accent1" w:themeShade="BF"/>
                <w:sz w:val="18"/>
                <w:szCs w:val="18"/>
                <w:lang w:val="mk-MK"/>
              </w:rPr>
              <w:t>иските интереси на ЕУ во РСМ</w:t>
            </w:r>
          </w:p>
        </w:tc>
        <w:tc>
          <w:tcPr>
            <w:tcW w:w="5700" w:type="dxa"/>
          </w:tcPr>
          <w:p w14:paraId="00AE6E05" w14:textId="77777777" w:rsidR="000E557D" w:rsidRPr="000158E4" w:rsidRDefault="000E557D" w:rsidP="00DD350D">
            <w:pPr>
              <w:jc w:val="center"/>
              <w:rPr>
                <w:b/>
                <w:color w:val="FFC000"/>
                <w:sz w:val="20"/>
                <w:szCs w:val="20"/>
                <w:lang w:val="mk-MK"/>
              </w:rPr>
            </w:pPr>
            <w:r w:rsidRPr="000158E4">
              <w:rPr>
                <w:rFonts w:ascii="StobiSerif Regular" w:hAnsi="StobiSerif Regular"/>
                <w:b/>
                <w:color w:val="FFC000"/>
                <w:sz w:val="20"/>
                <w:szCs w:val="20"/>
                <w:lang w:val="mk-MK"/>
              </w:rPr>
              <w:lastRenderedPageBreak/>
              <w:t>Систем за заштита на финансиските интереси на Европската Унија во Република Северна Македонија</w:t>
            </w:r>
          </w:p>
          <w:p w14:paraId="3EBF64B9" w14:textId="77777777" w:rsidR="000E557D" w:rsidRPr="00D064A3" w:rsidRDefault="000E557D" w:rsidP="00DD350D">
            <w:pPr>
              <w:jc w:val="both"/>
              <w:rPr>
                <w:b/>
                <w:sz w:val="18"/>
                <w:szCs w:val="18"/>
                <w:lang w:val="en-US"/>
              </w:rPr>
            </w:pPr>
          </w:p>
          <w:p w14:paraId="2A0867E5" w14:textId="77777777"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Системот за заштита на финансиските интереси на Европската Унија во Република Северна Македонија е воспоставен со цел спроведување на законодавни, административни и оперативни активности и остварување директна соработка со Европската канцеларија за борба против измама (во натамошниот текст: ОЛАФ).</w:t>
            </w:r>
          </w:p>
          <w:p w14:paraId="1F8691E9" w14:textId="77777777"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Системот за заштита на финансиските интереси на Европската Унија е составен од:</w:t>
            </w:r>
          </w:p>
          <w:p w14:paraId="089869B2" w14:textId="767316D4"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 xml:space="preserve">- органите и структурите во системот за управување и контрола со средствата од Европската Унија, утврдени во член 10 од Рамковната спогодба </w:t>
            </w:r>
            <w:r w:rsidR="001150DB">
              <w:rPr>
                <w:rFonts w:ascii="StobiSerif Regular" w:hAnsi="StobiSerif Regular"/>
                <w:color w:val="2E74B5" w:themeColor="accent1" w:themeShade="BF"/>
                <w:sz w:val="18"/>
                <w:szCs w:val="18"/>
                <w:lang w:val="mk-MK"/>
              </w:rPr>
              <w:t>за финансиско партнерство помеѓу Европската комисија и</w:t>
            </w:r>
            <w:r w:rsidRPr="00F146C8">
              <w:rPr>
                <w:rFonts w:ascii="StobiSerif Regular" w:hAnsi="StobiSerif Regular"/>
                <w:color w:val="2E74B5" w:themeColor="accent1" w:themeShade="BF"/>
                <w:sz w:val="18"/>
                <w:szCs w:val="18"/>
                <w:lang w:val="mk-MK"/>
              </w:rPr>
              <w:t xml:space="preserve"> Република </w:t>
            </w:r>
            <w:r w:rsidR="001150DB">
              <w:rPr>
                <w:rFonts w:ascii="StobiSerif Regular" w:hAnsi="StobiSerif Regular"/>
                <w:color w:val="2E74B5" w:themeColor="accent1" w:themeShade="BF"/>
                <w:sz w:val="18"/>
                <w:szCs w:val="18"/>
                <w:lang w:val="mk-MK"/>
              </w:rPr>
              <w:t xml:space="preserve">Северна </w:t>
            </w:r>
            <w:r w:rsidRPr="00F146C8">
              <w:rPr>
                <w:rFonts w:ascii="StobiSerif Regular" w:hAnsi="StobiSerif Regular"/>
                <w:color w:val="2E74B5" w:themeColor="accent1" w:themeShade="BF"/>
                <w:sz w:val="18"/>
                <w:szCs w:val="18"/>
                <w:lang w:val="mk-MK"/>
              </w:rPr>
              <w:t>Македонија</w:t>
            </w:r>
            <w:r w:rsidR="001B14B6">
              <w:rPr>
                <w:rFonts w:ascii="StobiSerif Regular" w:hAnsi="StobiSerif Regular"/>
                <w:color w:val="2E74B5" w:themeColor="accent1" w:themeShade="BF"/>
                <w:sz w:val="18"/>
                <w:szCs w:val="18"/>
                <w:lang w:val="mk-MK"/>
              </w:rPr>
              <w:t>;</w:t>
            </w:r>
          </w:p>
          <w:p w14:paraId="5A1B812B" w14:textId="77777777"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 институционалната мрежа за заштита на финансиските интереси на Европската Унија (АФКОС мрежа) и</w:t>
            </w:r>
          </w:p>
          <w:p w14:paraId="6C372E9A" w14:textId="383FC40B"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 xml:space="preserve">- </w:t>
            </w:r>
            <w:r w:rsidR="001B14B6">
              <w:rPr>
                <w:rFonts w:ascii="StobiSerif Regular" w:hAnsi="StobiSerif Regular"/>
                <w:color w:val="2E74B5" w:themeColor="accent1" w:themeShade="BF"/>
                <w:sz w:val="18"/>
                <w:szCs w:val="18"/>
                <w:lang w:val="mk-MK"/>
              </w:rPr>
              <w:t>О</w:t>
            </w:r>
            <w:r w:rsidRPr="00F146C8">
              <w:rPr>
                <w:rFonts w:ascii="StobiSerif Regular" w:hAnsi="StobiSerif Regular"/>
                <w:color w:val="2E74B5" w:themeColor="accent1" w:themeShade="BF"/>
                <w:sz w:val="18"/>
                <w:szCs w:val="18"/>
                <w:lang w:val="mk-MK"/>
              </w:rPr>
              <w:t>дделението за координација на борба против измама на средствата од Европската Унија (АФКОС одделение), во Министерството за финансии.</w:t>
            </w:r>
          </w:p>
          <w:p w14:paraId="1C03BDF0" w14:textId="77777777" w:rsidR="000E557D" w:rsidRPr="00274E62" w:rsidRDefault="000E557D" w:rsidP="00DD350D">
            <w:pPr>
              <w:jc w:val="center"/>
              <w:rPr>
                <w:rFonts w:ascii="StobiSerif Regular" w:hAnsi="StobiSerif Regular"/>
                <w:b/>
                <w:sz w:val="18"/>
                <w:szCs w:val="18"/>
                <w:lang w:val="mk-MK"/>
              </w:rPr>
            </w:pPr>
          </w:p>
          <w:p w14:paraId="569A5A8E" w14:textId="77777777" w:rsidR="000E557D" w:rsidRPr="000158E4" w:rsidRDefault="000E557D" w:rsidP="00DD350D">
            <w:pPr>
              <w:jc w:val="center"/>
              <w:rPr>
                <w:rFonts w:ascii="StobiSerif Regular" w:hAnsi="StobiSerif Regular"/>
                <w:b/>
                <w:color w:val="FFC000"/>
                <w:sz w:val="20"/>
                <w:szCs w:val="20"/>
                <w:lang w:val="mk-MK"/>
              </w:rPr>
            </w:pPr>
            <w:r w:rsidRPr="000158E4">
              <w:rPr>
                <w:rFonts w:ascii="StobiSerif Regular" w:hAnsi="StobiSerif Regular"/>
                <w:b/>
                <w:color w:val="FFC000"/>
                <w:sz w:val="20"/>
                <w:szCs w:val="20"/>
                <w:lang w:val="mk-MK"/>
              </w:rPr>
              <w:t>АФКОС МРЕЖА</w:t>
            </w:r>
          </w:p>
          <w:p w14:paraId="7A90E687" w14:textId="77777777" w:rsidR="000E557D" w:rsidRDefault="000E557D" w:rsidP="00DD350D">
            <w:pPr>
              <w:jc w:val="center"/>
              <w:rPr>
                <w:rFonts w:ascii="StobiSerif Regular" w:hAnsi="StobiSerif Regular"/>
                <w:color w:val="FFC000"/>
                <w:sz w:val="18"/>
                <w:szCs w:val="18"/>
                <w:lang w:val="mk-MK"/>
              </w:rPr>
            </w:pPr>
          </w:p>
          <w:p w14:paraId="23E8CD4B" w14:textId="77777777"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АФКОС мрежата е составена од претседател, заменик претседател, 14 члена и нивни заменици претставници од институциите, кои согласно закон се надлежни за борба против неправилности, измами, корупција или друга форма на незаконски активности.</w:t>
            </w:r>
          </w:p>
          <w:p w14:paraId="351880A7" w14:textId="77777777"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АФКОС мрежата е воспоставена со цел постигнување на целосна оперативност на Системот за заштита на финансиските интереси на Европската Унија во Република Северна Македонија.</w:t>
            </w:r>
          </w:p>
          <w:p w14:paraId="080C484F" w14:textId="77777777" w:rsidR="000E557D" w:rsidRPr="000158E4" w:rsidRDefault="000E557D" w:rsidP="00DD350D">
            <w:pPr>
              <w:jc w:val="center"/>
              <w:rPr>
                <w:rFonts w:ascii="StobiSerif Regular" w:hAnsi="StobiSerif Regular"/>
                <w:color w:val="2E74B5" w:themeColor="accent1" w:themeShade="BF"/>
                <w:sz w:val="20"/>
                <w:szCs w:val="20"/>
                <w:lang w:val="mk-MK"/>
              </w:rPr>
            </w:pPr>
          </w:p>
          <w:p w14:paraId="0BEE69F0" w14:textId="77777777" w:rsidR="0018079F" w:rsidRDefault="0018079F" w:rsidP="000158E4">
            <w:pPr>
              <w:jc w:val="center"/>
              <w:rPr>
                <w:rFonts w:ascii="StobiSerif Regular" w:hAnsi="StobiSerif Regular"/>
                <w:b/>
                <w:color w:val="FFC000" w:themeColor="accent4"/>
                <w:sz w:val="20"/>
                <w:szCs w:val="20"/>
                <w:lang w:val="mk-MK"/>
              </w:rPr>
            </w:pPr>
          </w:p>
          <w:p w14:paraId="6DCE1E0A" w14:textId="77777777" w:rsidR="0018079F" w:rsidRDefault="0018079F" w:rsidP="000158E4">
            <w:pPr>
              <w:jc w:val="center"/>
              <w:rPr>
                <w:rFonts w:ascii="StobiSerif Regular" w:hAnsi="StobiSerif Regular"/>
                <w:b/>
                <w:color w:val="FFC000" w:themeColor="accent4"/>
                <w:sz w:val="20"/>
                <w:szCs w:val="20"/>
                <w:lang w:val="mk-MK"/>
              </w:rPr>
            </w:pPr>
          </w:p>
          <w:p w14:paraId="595B0A87" w14:textId="77777777" w:rsidR="0018079F" w:rsidRDefault="0018079F" w:rsidP="000158E4">
            <w:pPr>
              <w:jc w:val="center"/>
              <w:rPr>
                <w:rFonts w:ascii="StobiSerif Regular" w:hAnsi="StobiSerif Regular"/>
                <w:b/>
                <w:color w:val="FFC000" w:themeColor="accent4"/>
                <w:sz w:val="20"/>
                <w:szCs w:val="20"/>
                <w:lang w:val="mk-MK"/>
              </w:rPr>
            </w:pPr>
          </w:p>
          <w:p w14:paraId="3615D61C" w14:textId="77777777" w:rsidR="0018079F" w:rsidRDefault="0018079F" w:rsidP="000158E4">
            <w:pPr>
              <w:jc w:val="center"/>
              <w:rPr>
                <w:rFonts w:ascii="StobiSerif Regular" w:hAnsi="StobiSerif Regular"/>
                <w:b/>
                <w:color w:val="FFC000" w:themeColor="accent4"/>
                <w:sz w:val="20"/>
                <w:szCs w:val="20"/>
                <w:lang w:val="mk-MK"/>
              </w:rPr>
            </w:pPr>
          </w:p>
          <w:p w14:paraId="344FB31F" w14:textId="77777777" w:rsidR="0018079F" w:rsidRDefault="0018079F" w:rsidP="000158E4">
            <w:pPr>
              <w:jc w:val="center"/>
              <w:rPr>
                <w:rFonts w:ascii="StobiSerif Regular" w:hAnsi="StobiSerif Regular"/>
                <w:b/>
                <w:color w:val="FFC000" w:themeColor="accent4"/>
                <w:sz w:val="20"/>
                <w:szCs w:val="20"/>
                <w:lang w:val="mk-MK"/>
              </w:rPr>
            </w:pPr>
          </w:p>
          <w:p w14:paraId="7F0EEFFA" w14:textId="77777777" w:rsidR="0018079F" w:rsidRDefault="0018079F" w:rsidP="000158E4">
            <w:pPr>
              <w:jc w:val="center"/>
              <w:rPr>
                <w:rFonts w:ascii="StobiSerif Regular" w:hAnsi="StobiSerif Regular"/>
                <w:b/>
                <w:color w:val="FFC000" w:themeColor="accent4"/>
                <w:sz w:val="20"/>
                <w:szCs w:val="20"/>
                <w:lang w:val="mk-MK"/>
              </w:rPr>
            </w:pPr>
          </w:p>
          <w:p w14:paraId="23AD7CA6" w14:textId="7B194A9E" w:rsidR="000E557D" w:rsidRDefault="000E557D" w:rsidP="000158E4">
            <w:pPr>
              <w:jc w:val="center"/>
              <w:rPr>
                <w:rFonts w:ascii="StobiSerif Regular" w:hAnsi="StobiSerif Regular"/>
                <w:b/>
                <w:color w:val="FFC000" w:themeColor="accent4"/>
                <w:sz w:val="20"/>
                <w:szCs w:val="20"/>
                <w:lang w:val="mk-MK"/>
              </w:rPr>
            </w:pPr>
            <w:r w:rsidRPr="000158E4">
              <w:rPr>
                <w:rFonts w:ascii="StobiSerif Regular" w:hAnsi="StobiSerif Regular"/>
                <w:b/>
                <w:color w:val="FFC000" w:themeColor="accent4"/>
                <w:sz w:val="20"/>
                <w:szCs w:val="20"/>
                <w:lang w:val="mk-MK"/>
              </w:rPr>
              <w:lastRenderedPageBreak/>
              <w:t>Европска канцеларија за борба против измама (ОЛАФ)</w:t>
            </w:r>
          </w:p>
          <w:p w14:paraId="145098E5" w14:textId="77777777" w:rsidR="0018079F" w:rsidRPr="000158E4" w:rsidRDefault="0018079F" w:rsidP="000158E4">
            <w:pPr>
              <w:jc w:val="center"/>
              <w:rPr>
                <w:rFonts w:ascii="StobiSerif Regular" w:hAnsi="StobiSerif Regular"/>
                <w:b/>
                <w:color w:val="FFC000" w:themeColor="accent4"/>
                <w:sz w:val="20"/>
                <w:szCs w:val="20"/>
                <w:lang w:val="mk-MK"/>
              </w:rPr>
            </w:pPr>
          </w:p>
          <w:p w14:paraId="73CDA30C" w14:textId="160A3FCC" w:rsidR="000E557D"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Европската канцеларија за борба против измама (ОЛАФ) е формирана од страна на Европската комисија со цел</w:t>
            </w:r>
            <w:r w:rsidRPr="00F146C8">
              <w:rPr>
                <w:rFonts w:ascii="StobiSerif Regular" w:hAnsi="StobiSerif Regular"/>
                <w:color w:val="2E74B5" w:themeColor="accent1" w:themeShade="BF"/>
                <w:sz w:val="18"/>
                <w:szCs w:val="18"/>
              </w:rPr>
              <w:t xml:space="preserve"> засилување </w:t>
            </w:r>
            <w:r w:rsidR="00DC3BCF">
              <w:rPr>
                <w:rFonts w:ascii="StobiSerif Regular" w:hAnsi="StobiSerif Regular"/>
                <w:color w:val="2E74B5" w:themeColor="accent1" w:themeShade="BF"/>
                <w:sz w:val="18"/>
                <w:szCs w:val="18"/>
                <w:lang w:val="mk-MK"/>
              </w:rPr>
              <w:t xml:space="preserve">на </w:t>
            </w:r>
            <w:r w:rsidRPr="00F146C8">
              <w:rPr>
                <w:rFonts w:ascii="StobiSerif Regular" w:hAnsi="StobiSerif Regular"/>
                <w:color w:val="2E74B5" w:themeColor="accent1" w:themeShade="BF"/>
                <w:sz w:val="18"/>
                <w:szCs w:val="18"/>
              </w:rPr>
              <w:t>борбата против измамите, корупцијата и секоја друга незаконска активност што влијае на финансиските интереси на Европската унија</w:t>
            </w:r>
            <w:r w:rsidRPr="00F146C8">
              <w:rPr>
                <w:rFonts w:ascii="StobiSerif Regular" w:hAnsi="StobiSerif Regular"/>
                <w:color w:val="2E74B5" w:themeColor="accent1" w:themeShade="BF"/>
                <w:sz w:val="18"/>
                <w:szCs w:val="18"/>
                <w:lang w:val="mk-MK"/>
              </w:rPr>
              <w:t>.</w:t>
            </w:r>
          </w:p>
          <w:p w14:paraId="223E22F8" w14:textId="7BE278E7" w:rsidR="00DC3BCF" w:rsidRPr="00F146C8" w:rsidRDefault="000375F4" w:rsidP="00DD350D">
            <w:pPr>
              <w:jc w:val="center"/>
              <w:rPr>
                <w:rFonts w:ascii="StobiSerif Regular" w:hAnsi="StobiSerif Regular"/>
                <w:color w:val="2E74B5" w:themeColor="accent1" w:themeShade="BF"/>
                <w:sz w:val="18"/>
                <w:szCs w:val="18"/>
                <w:lang w:val="mk-MK"/>
              </w:rPr>
            </w:pPr>
            <w:r w:rsidRPr="000375F4">
              <w:rPr>
                <w:rFonts w:ascii="StobiSerif Regular" w:hAnsi="StobiSerif Regular"/>
                <w:color w:val="2E74B5" w:themeColor="accent1" w:themeShade="BF"/>
                <w:sz w:val="18"/>
                <w:szCs w:val="18"/>
                <w:lang w:val="mk-MK"/>
              </w:rPr>
              <w:t xml:space="preserve">ОЛАФ истражува измама против </w:t>
            </w:r>
            <w:r>
              <w:rPr>
                <w:rFonts w:ascii="StobiSerif Regular" w:hAnsi="StobiSerif Regular"/>
                <w:color w:val="2E74B5" w:themeColor="accent1" w:themeShade="BF"/>
                <w:sz w:val="18"/>
                <w:szCs w:val="18"/>
                <w:lang w:val="mk-MK"/>
              </w:rPr>
              <w:t>Б</w:t>
            </w:r>
            <w:r w:rsidRPr="000375F4">
              <w:rPr>
                <w:rFonts w:ascii="StobiSerif Regular" w:hAnsi="StobiSerif Regular"/>
                <w:color w:val="2E74B5" w:themeColor="accent1" w:themeShade="BF"/>
                <w:sz w:val="18"/>
                <w:szCs w:val="18"/>
                <w:lang w:val="mk-MK"/>
              </w:rPr>
              <w:t>уџетот на ЕУ, корупција и сериозно недолично однесување во европските институции и развива политика против измама за Европската комисија.</w:t>
            </w:r>
          </w:p>
          <w:p w14:paraId="498D40D3" w14:textId="77777777" w:rsidR="00DC3BCF"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ОЛАФ</w:t>
            </w:r>
            <w:r>
              <w:rPr>
                <w:rFonts w:ascii="StobiSerif Regular" w:hAnsi="StobiSerif Regular"/>
                <w:color w:val="2E74B5" w:themeColor="accent1" w:themeShade="BF"/>
                <w:sz w:val="18"/>
                <w:szCs w:val="18"/>
                <w:lang w:val="mk-MK"/>
              </w:rPr>
              <w:t xml:space="preserve"> </w:t>
            </w:r>
            <w:r w:rsidRPr="00F146C8">
              <w:rPr>
                <w:rFonts w:ascii="StobiSerif Regular" w:hAnsi="StobiSerif Regular"/>
                <w:color w:val="2E74B5" w:themeColor="accent1" w:themeShade="BF"/>
                <w:sz w:val="18"/>
                <w:szCs w:val="18"/>
                <w:lang w:val="mk-MK"/>
              </w:rPr>
              <w:t>придонесува за дизајнирање и развој на методи за спречување и борба против измама, корупција и секоја друга незаконска активност што влијае на финансиските интереси на Унијата.</w:t>
            </w:r>
          </w:p>
          <w:p w14:paraId="32F507E9" w14:textId="524C6A05"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 xml:space="preserve"> Канцеларијата го промовира и координира споделувањето на оперативното искуство и најдобрите процедурални практики на полето на заштитата на финансиските интереси на Унијата</w:t>
            </w:r>
            <w:r w:rsidR="00DC3BCF">
              <w:rPr>
                <w:rFonts w:ascii="StobiSerif Regular" w:hAnsi="StobiSerif Regular"/>
                <w:color w:val="2E74B5" w:themeColor="accent1" w:themeShade="BF"/>
                <w:sz w:val="18"/>
                <w:szCs w:val="18"/>
                <w:lang w:val="mk-MK"/>
              </w:rPr>
              <w:t>. ОЛАФ врши административни проверки.</w:t>
            </w:r>
          </w:p>
          <w:p w14:paraId="7D3D358E" w14:textId="0ED97862" w:rsidR="000E557D" w:rsidRPr="00F146C8" w:rsidRDefault="000E557D" w:rsidP="00DD350D">
            <w:pPr>
              <w:jc w:val="center"/>
              <w:rPr>
                <w:rFonts w:ascii="StobiSerif Regular" w:hAnsi="StobiSerif Regular"/>
                <w:color w:val="2E74B5" w:themeColor="accent1" w:themeShade="BF"/>
                <w:sz w:val="18"/>
                <w:szCs w:val="18"/>
                <w:lang w:val="mk-MK"/>
              </w:rPr>
            </w:pPr>
            <w:r w:rsidRPr="00F146C8">
              <w:rPr>
                <w:rFonts w:ascii="StobiSerif Regular" w:hAnsi="StobiSerif Regular"/>
                <w:color w:val="2E74B5" w:themeColor="accent1" w:themeShade="BF"/>
                <w:sz w:val="18"/>
                <w:szCs w:val="18"/>
                <w:lang w:val="mk-MK"/>
              </w:rPr>
              <w:t>Согласно Рамковната спогодба за ИПА III</w:t>
            </w:r>
            <w:r w:rsidRPr="00F146C8">
              <w:rPr>
                <w:rFonts w:ascii="StobiSerif Regular" w:hAnsi="StobiSerif Regular"/>
                <w:color w:val="2E74B5" w:themeColor="accent1" w:themeShade="BF"/>
                <w:sz w:val="18"/>
                <w:szCs w:val="18"/>
              </w:rPr>
              <w:t xml:space="preserve">, </w:t>
            </w:r>
            <w:r w:rsidRPr="00F146C8">
              <w:rPr>
                <w:rFonts w:ascii="StobiSerif Regular" w:hAnsi="StobiSerif Regular"/>
                <w:color w:val="2E74B5" w:themeColor="accent1" w:themeShade="BF"/>
                <w:sz w:val="18"/>
                <w:szCs w:val="18"/>
                <w:lang w:val="mk-MK"/>
              </w:rPr>
              <w:t xml:space="preserve">земјата-корисник на средствата од ИПА, назначува служба за координација на борба против измама (АФКОС одделение) за да се </w:t>
            </w:r>
            <w:r w:rsidR="00DC3BCF">
              <w:rPr>
                <w:rFonts w:ascii="StobiSerif Regular" w:hAnsi="StobiSerif Regular"/>
                <w:color w:val="2E74B5" w:themeColor="accent1" w:themeShade="BF"/>
                <w:sz w:val="18"/>
                <w:szCs w:val="18"/>
                <w:lang w:val="mk-MK"/>
              </w:rPr>
              <w:t>овозможи</w:t>
            </w:r>
            <w:r w:rsidR="00DC3BCF" w:rsidRPr="00F146C8">
              <w:rPr>
                <w:rFonts w:ascii="StobiSerif Regular" w:hAnsi="StobiSerif Regular"/>
                <w:color w:val="2E74B5" w:themeColor="accent1" w:themeShade="BF"/>
                <w:sz w:val="18"/>
                <w:szCs w:val="18"/>
                <w:lang w:val="mk-MK"/>
              </w:rPr>
              <w:t xml:space="preserve"> </w:t>
            </w:r>
            <w:r w:rsidRPr="00F146C8">
              <w:rPr>
                <w:rFonts w:ascii="StobiSerif Regular" w:hAnsi="StobiSerif Regular"/>
                <w:color w:val="2E74B5" w:themeColor="accent1" w:themeShade="BF"/>
                <w:sz w:val="18"/>
                <w:szCs w:val="18"/>
                <w:lang w:val="mk-MK"/>
              </w:rPr>
              <w:t>ефективна соработка и размена на информации со ОЛАФ, вклучително и информации од оперативна природа.</w:t>
            </w:r>
          </w:p>
          <w:p w14:paraId="303C8677" w14:textId="77777777" w:rsidR="000E557D" w:rsidRPr="00F146C8" w:rsidRDefault="000E557D" w:rsidP="00DD350D">
            <w:pPr>
              <w:jc w:val="center"/>
              <w:rPr>
                <w:rFonts w:ascii="StobiSerif Regular" w:hAnsi="StobiSerif Regular"/>
                <w:b/>
                <w:color w:val="2E74B5" w:themeColor="accent1" w:themeShade="BF"/>
                <w:sz w:val="18"/>
                <w:szCs w:val="18"/>
                <w:lang w:val="mk-MK"/>
              </w:rPr>
            </w:pPr>
          </w:p>
          <w:p w14:paraId="1CFF6311" w14:textId="77777777" w:rsidR="000E557D" w:rsidRPr="00F05E1A" w:rsidRDefault="000E557D" w:rsidP="00DD350D">
            <w:pPr>
              <w:jc w:val="center"/>
              <w:rPr>
                <w:rFonts w:ascii="StobiSerif Regular" w:hAnsi="StobiSerif Regular"/>
                <w:b/>
                <w:color w:val="000000" w:themeColor="text1"/>
                <w:sz w:val="18"/>
                <w:szCs w:val="18"/>
                <w:lang w:val="mk-MK"/>
              </w:rPr>
            </w:pPr>
            <w:r w:rsidRPr="007D4E01">
              <w:rPr>
                <w:noProof/>
                <w:color w:val="FFC000" w:themeColor="accent4"/>
                <w:lang w:val="en-US"/>
              </w:rPr>
              <w:drawing>
                <wp:anchor distT="0" distB="0" distL="114300" distR="114300" simplePos="0" relativeHeight="251660288" behindDoc="1" locked="0" layoutInCell="1" allowOverlap="1" wp14:anchorId="2084830D" wp14:editId="16A44FEF">
                  <wp:simplePos x="0" y="0"/>
                  <wp:positionH relativeFrom="column">
                    <wp:posOffset>-5715</wp:posOffset>
                  </wp:positionH>
                  <wp:positionV relativeFrom="paragraph">
                    <wp:posOffset>271780</wp:posOffset>
                  </wp:positionV>
                  <wp:extent cx="3505200" cy="2114550"/>
                  <wp:effectExtent l="0" t="0" r="0" b="0"/>
                  <wp:wrapNone/>
                  <wp:docPr id="7" name="Picture 7" descr="Towers with euro coins and flag of European Union in - stock photo 1961694  | Crush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wers with euro coins and flag of European Union in - stock photo 1961694  | Crushpix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E01">
              <w:rPr>
                <w:rFonts w:ascii="StobiSerif Regular" w:hAnsi="StobiSerif Regular"/>
                <w:b/>
                <w:color w:val="FFC000" w:themeColor="accent4"/>
                <w:sz w:val="18"/>
                <w:szCs w:val="18"/>
                <w:lang w:val="mk-MK"/>
              </w:rPr>
              <w:t>https://anti-fraud.ec.europa.eu/index_en</w:t>
            </w:r>
          </w:p>
        </w:tc>
        <w:tc>
          <w:tcPr>
            <w:tcW w:w="4474" w:type="dxa"/>
          </w:tcPr>
          <w:p w14:paraId="0C8842DE" w14:textId="46702462" w:rsidR="001150DB" w:rsidRDefault="0084093C" w:rsidP="00DD350D">
            <w:pPr>
              <w:rPr>
                <w:rFonts w:ascii="StobiSerif Regular" w:hAnsi="StobiSerif Regular"/>
                <w:b/>
                <w:color w:val="FFC000" w:themeColor="accent4"/>
                <w:sz w:val="36"/>
                <w:szCs w:val="36"/>
                <w:lang w:val="mk-MK"/>
              </w:rPr>
            </w:pPr>
            <w:r>
              <w:rPr>
                <w:noProof/>
                <w:lang w:val="en-US"/>
              </w:rPr>
              <w:lastRenderedPageBreak/>
              <w:drawing>
                <wp:anchor distT="0" distB="0" distL="114300" distR="114300" simplePos="0" relativeHeight="251659264" behindDoc="1" locked="0" layoutInCell="1" allowOverlap="1" wp14:anchorId="4E12B6D9" wp14:editId="3EFD8FDA">
                  <wp:simplePos x="0" y="0"/>
                  <wp:positionH relativeFrom="column">
                    <wp:posOffset>112903</wp:posOffset>
                  </wp:positionH>
                  <wp:positionV relativeFrom="paragraph">
                    <wp:posOffset>-433197</wp:posOffset>
                  </wp:positionV>
                  <wp:extent cx="2961384" cy="1834896"/>
                  <wp:effectExtent l="0" t="0" r="0" b="0"/>
                  <wp:wrapNone/>
                  <wp:docPr id="6" name="Picture 6" descr="European Union Flag PNG and European Union Flag Transparent Clipart Free  Download.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an Union Flag PNG and European Union Flag Transparent Clipart Free  Download. - CleanPNG / Kis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1384" cy="183489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C000" w:themeColor="accent4"/>
                <w:lang w:val="en-US"/>
              </w:rPr>
              <w:t xml:space="preserve"> </w:t>
            </w:r>
            <w:r w:rsidR="000E557D" w:rsidRPr="006F14CC">
              <w:rPr>
                <w:rFonts w:ascii="StobiSerif Regular" w:hAnsi="StobiSerif Regular"/>
                <w:b/>
                <w:color w:val="FFC000" w:themeColor="accent4"/>
                <w:sz w:val="36"/>
                <w:szCs w:val="36"/>
                <w:lang w:val="mk-MK"/>
              </w:rPr>
              <w:t xml:space="preserve"> </w:t>
            </w:r>
            <w:r>
              <w:rPr>
                <w:rFonts w:ascii="StobiSerif Regular" w:hAnsi="StobiSerif Regular"/>
                <w:b/>
                <w:color w:val="FFC000" w:themeColor="accent4"/>
                <w:sz w:val="36"/>
                <w:szCs w:val="36"/>
                <w:lang w:val="en-US"/>
              </w:rPr>
              <w:t xml:space="preserve">                   </w:t>
            </w:r>
            <w:r w:rsidRPr="0084093C">
              <w:rPr>
                <w:rFonts w:ascii="StobiSerif Regular" w:hAnsi="StobiSerif Regular"/>
                <w:b/>
                <w:color w:val="FFC000" w:themeColor="accent4"/>
                <w:sz w:val="36"/>
                <w:szCs w:val="36"/>
                <w:lang w:val="mk-MK"/>
              </w:rPr>
              <w:t>АФКОС</w:t>
            </w:r>
          </w:p>
          <w:p w14:paraId="627A0142" w14:textId="57309AAB" w:rsidR="000E557D" w:rsidRPr="006F14CC" w:rsidRDefault="001150DB" w:rsidP="00DD350D">
            <w:pPr>
              <w:rPr>
                <w:rFonts w:ascii="StobiSerif Regular" w:hAnsi="StobiSerif Regular"/>
                <w:color w:val="FFC000" w:themeColor="accent4"/>
                <w:sz w:val="36"/>
                <w:szCs w:val="36"/>
                <w:lang w:val="mk-MK"/>
              </w:rPr>
            </w:pPr>
            <w:r>
              <w:rPr>
                <w:rFonts w:ascii="StobiSerif Regular" w:hAnsi="StobiSerif Regular"/>
                <w:b/>
                <w:color w:val="FFC000" w:themeColor="accent4"/>
                <w:sz w:val="36"/>
                <w:szCs w:val="36"/>
                <w:lang w:val="mk-MK"/>
              </w:rPr>
              <w:t xml:space="preserve">                 одделение</w:t>
            </w:r>
            <w:r w:rsidR="0084093C" w:rsidRPr="0084093C" w:rsidDel="0084093C">
              <w:rPr>
                <w:rFonts w:ascii="StobiSerif Regular" w:hAnsi="StobiSerif Regular"/>
                <w:b/>
                <w:color w:val="FFC000" w:themeColor="accent4"/>
                <w:sz w:val="36"/>
                <w:szCs w:val="36"/>
                <w:lang w:val="mk-MK"/>
              </w:rPr>
              <w:t xml:space="preserve"> </w:t>
            </w:r>
          </w:p>
          <w:p w14:paraId="7D8F2D2B" w14:textId="77777777" w:rsidR="000E557D" w:rsidRPr="006F14CC" w:rsidRDefault="000E557D" w:rsidP="00DD350D">
            <w:pPr>
              <w:jc w:val="both"/>
              <w:rPr>
                <w:color w:val="FFC000" w:themeColor="accent4"/>
                <w:sz w:val="36"/>
                <w:szCs w:val="36"/>
                <w:lang w:val="mk-MK"/>
              </w:rPr>
            </w:pPr>
          </w:p>
          <w:p w14:paraId="78C4D5E9" w14:textId="77777777" w:rsidR="000E557D" w:rsidRPr="002A42AF" w:rsidRDefault="000E557D" w:rsidP="00DD350D">
            <w:pPr>
              <w:jc w:val="both"/>
              <w:rPr>
                <w:color w:val="FFC000" w:themeColor="accent4"/>
                <w:lang w:val="mk-MK"/>
              </w:rPr>
            </w:pPr>
          </w:p>
          <w:p w14:paraId="253AAB4F" w14:textId="77777777" w:rsidR="001150DB" w:rsidRPr="002A42AF" w:rsidRDefault="001150DB" w:rsidP="00DD350D">
            <w:pPr>
              <w:jc w:val="both"/>
              <w:rPr>
                <w:color w:val="FFC000" w:themeColor="accent4"/>
                <w:lang w:val="mk-MK"/>
              </w:rPr>
            </w:pPr>
          </w:p>
          <w:p w14:paraId="56CAB17E" w14:textId="77777777" w:rsidR="000E557D" w:rsidRPr="002A42AF" w:rsidRDefault="000E557D" w:rsidP="00DD350D">
            <w:pPr>
              <w:jc w:val="center"/>
              <w:rPr>
                <w:rFonts w:ascii="StobiSerif Regular" w:hAnsi="StobiSerif Regular"/>
                <w:color w:val="2E74B5" w:themeColor="accent1" w:themeShade="BF"/>
                <w:sz w:val="18"/>
                <w:szCs w:val="18"/>
                <w:lang w:val="mk-MK"/>
              </w:rPr>
            </w:pPr>
            <w:r w:rsidRPr="002A42AF">
              <w:rPr>
                <w:rFonts w:ascii="StobiSerif Regular" w:hAnsi="StobiSerif Regular"/>
                <w:color w:val="2E74B5" w:themeColor="accent1" w:themeShade="BF"/>
                <w:sz w:val="18"/>
                <w:szCs w:val="18"/>
                <w:lang w:val="mk-MK"/>
              </w:rPr>
              <w:t>АФКОС одделението обезбедува ефективна соработка и размена на информации со ОЛАФ, како и врши други работи за заштита на финансиските интереси на Европската Унија, во согласност со прописите.</w:t>
            </w:r>
          </w:p>
          <w:p w14:paraId="390806AA" w14:textId="6B5E49A4" w:rsidR="000E557D" w:rsidRPr="002A42AF" w:rsidRDefault="000E557D" w:rsidP="00DD350D">
            <w:pPr>
              <w:jc w:val="center"/>
              <w:rPr>
                <w:rFonts w:ascii="StobiSerif Regular" w:hAnsi="StobiSerif Regular"/>
                <w:color w:val="2E74B5" w:themeColor="accent1" w:themeShade="BF"/>
                <w:sz w:val="18"/>
                <w:szCs w:val="18"/>
                <w:lang w:val="mk-MK"/>
              </w:rPr>
            </w:pPr>
            <w:r w:rsidRPr="002A42AF">
              <w:rPr>
                <w:rFonts w:ascii="StobiSerif Regular" w:hAnsi="StobiSerif Regular"/>
                <w:color w:val="2E74B5" w:themeColor="accent1" w:themeShade="BF"/>
                <w:sz w:val="18"/>
                <w:szCs w:val="18"/>
                <w:lang w:val="mk-MK"/>
              </w:rPr>
              <w:t xml:space="preserve">АФКОС одделението, согласно Рамковната спогодба за ИПА II и Рамковната спогодба за ИПА III, врши следење на измените на постојното законодавство и упатствата усвоени од страна на Европската комисија или институциите на </w:t>
            </w:r>
          </w:p>
          <w:p w14:paraId="03F48413" w14:textId="77777777" w:rsidR="009C1862" w:rsidRDefault="000E557D" w:rsidP="00DD350D">
            <w:pPr>
              <w:jc w:val="center"/>
              <w:rPr>
                <w:rFonts w:ascii="StobiSerif Regular" w:hAnsi="StobiSerif Regular"/>
                <w:color w:val="2E74B5" w:themeColor="accent1" w:themeShade="BF"/>
                <w:sz w:val="18"/>
                <w:szCs w:val="18"/>
                <w:lang w:val="mk-MK"/>
              </w:rPr>
            </w:pPr>
            <w:r w:rsidRPr="002A42AF">
              <w:rPr>
                <w:rFonts w:ascii="StobiSerif Regular" w:hAnsi="StobiSerif Regular"/>
                <w:color w:val="2E74B5" w:themeColor="accent1" w:themeShade="BF"/>
                <w:sz w:val="18"/>
                <w:szCs w:val="18"/>
                <w:lang w:val="mk-MK"/>
              </w:rPr>
              <w:t xml:space="preserve">Република Северна Македонија поврзани со откривање на неправилностите со средства од Европската Унија. </w:t>
            </w:r>
          </w:p>
          <w:p w14:paraId="567B77FC" w14:textId="77777777" w:rsidR="00C56A5F" w:rsidRDefault="000E557D" w:rsidP="00DD350D">
            <w:pPr>
              <w:jc w:val="center"/>
              <w:rPr>
                <w:rFonts w:ascii="StobiSerif Regular" w:hAnsi="StobiSerif Regular"/>
                <w:color w:val="2E74B5" w:themeColor="accent1" w:themeShade="BF"/>
                <w:sz w:val="18"/>
                <w:szCs w:val="18"/>
                <w:lang w:val="mk-MK"/>
              </w:rPr>
            </w:pPr>
            <w:r w:rsidRPr="002A42AF">
              <w:rPr>
                <w:rFonts w:ascii="StobiSerif Regular" w:hAnsi="StobiSerif Regular"/>
                <w:color w:val="2E74B5" w:themeColor="accent1" w:themeShade="BF"/>
                <w:sz w:val="18"/>
                <w:szCs w:val="18"/>
                <w:lang w:val="mk-MK"/>
              </w:rPr>
              <w:t xml:space="preserve">Од страна на АФКОС одделението се координираат активностите за изготвување, спроведување, следење и известување за имплементација на Националната стратегија за борба против измами и заштита на финансиските интереси на Европската Унија во Република Северна Македонија. </w:t>
            </w:r>
          </w:p>
          <w:p w14:paraId="59B6E965" w14:textId="1B3BFF4F" w:rsidR="000E557D" w:rsidRPr="002A42AF" w:rsidRDefault="000E557D" w:rsidP="00DD350D">
            <w:pPr>
              <w:jc w:val="center"/>
              <w:rPr>
                <w:rFonts w:ascii="StobiSerif Regular" w:hAnsi="StobiSerif Regular"/>
                <w:color w:val="2E74B5" w:themeColor="accent1" w:themeShade="BF"/>
                <w:sz w:val="18"/>
                <w:szCs w:val="18"/>
                <w:lang w:val="mk-MK"/>
              </w:rPr>
            </w:pPr>
            <w:r w:rsidRPr="002A42AF">
              <w:rPr>
                <w:rFonts w:ascii="StobiSerif Regular" w:hAnsi="StobiSerif Regular"/>
                <w:color w:val="2E74B5" w:themeColor="accent1" w:themeShade="BF"/>
                <w:sz w:val="18"/>
                <w:szCs w:val="18"/>
                <w:lang w:val="mk-MK"/>
              </w:rPr>
              <w:t xml:space="preserve">АФКОС одделението во соработка со органите и структурите во системот за управување и контрола со средствата од Европската Унија и АФКОС мрежата, подготвува Годишен извештај за работа на </w:t>
            </w:r>
            <w:r w:rsidR="00C56A5F">
              <w:rPr>
                <w:rFonts w:ascii="StobiSerif Regular" w:hAnsi="StobiSerif Regular"/>
                <w:color w:val="2E74B5" w:themeColor="accent1" w:themeShade="BF"/>
                <w:sz w:val="18"/>
                <w:szCs w:val="18"/>
                <w:lang w:val="mk-MK"/>
              </w:rPr>
              <w:t>С</w:t>
            </w:r>
            <w:r w:rsidRPr="002A42AF">
              <w:rPr>
                <w:rFonts w:ascii="StobiSerif Regular" w:hAnsi="StobiSerif Regular"/>
                <w:color w:val="2E74B5" w:themeColor="accent1" w:themeShade="BF"/>
                <w:sz w:val="18"/>
                <w:szCs w:val="18"/>
                <w:lang w:val="mk-MK"/>
              </w:rPr>
              <w:t>истемот за заштита на финансиските интереси на Европската Унија во Република Северна Македонија.</w:t>
            </w:r>
          </w:p>
          <w:p w14:paraId="5924A247" w14:textId="77777777" w:rsidR="00C63BBE" w:rsidRDefault="00C63BBE" w:rsidP="00DD350D">
            <w:pPr>
              <w:jc w:val="center"/>
              <w:rPr>
                <w:rFonts w:ascii="StobiSerif Regular" w:hAnsi="StobiSerif Regular"/>
                <w:b/>
                <w:color w:val="FFC000" w:themeColor="accent4"/>
                <w:sz w:val="20"/>
                <w:szCs w:val="20"/>
                <w:lang w:val="mk-MK"/>
              </w:rPr>
            </w:pPr>
          </w:p>
          <w:p w14:paraId="531E291A" w14:textId="77777777" w:rsidR="0018079F" w:rsidRDefault="0018079F" w:rsidP="00DD350D">
            <w:pPr>
              <w:jc w:val="center"/>
              <w:rPr>
                <w:rFonts w:ascii="StobiSerif Regular" w:hAnsi="StobiSerif Regular"/>
                <w:b/>
                <w:color w:val="FFC000" w:themeColor="accent4"/>
                <w:sz w:val="20"/>
                <w:szCs w:val="20"/>
                <w:lang w:val="mk-MK"/>
              </w:rPr>
            </w:pPr>
          </w:p>
          <w:p w14:paraId="095AE321" w14:textId="77777777" w:rsidR="0018079F" w:rsidRDefault="0018079F" w:rsidP="00DD350D">
            <w:pPr>
              <w:jc w:val="center"/>
              <w:rPr>
                <w:rFonts w:ascii="StobiSerif Regular" w:hAnsi="StobiSerif Regular"/>
                <w:b/>
                <w:color w:val="FFC000" w:themeColor="accent4"/>
                <w:sz w:val="20"/>
                <w:szCs w:val="20"/>
                <w:lang w:val="mk-MK"/>
              </w:rPr>
            </w:pPr>
          </w:p>
          <w:p w14:paraId="5C6C24BF" w14:textId="77777777" w:rsidR="0018079F" w:rsidRDefault="0018079F" w:rsidP="00DD350D">
            <w:pPr>
              <w:jc w:val="center"/>
              <w:rPr>
                <w:rFonts w:ascii="StobiSerif Regular" w:hAnsi="StobiSerif Regular"/>
                <w:b/>
                <w:color w:val="FFC000" w:themeColor="accent4"/>
                <w:sz w:val="20"/>
                <w:szCs w:val="20"/>
                <w:lang w:val="mk-MK"/>
              </w:rPr>
            </w:pPr>
          </w:p>
          <w:p w14:paraId="6D726EC8" w14:textId="7EC8121F" w:rsidR="000E557D" w:rsidRDefault="00C76836" w:rsidP="00DD350D">
            <w:pPr>
              <w:jc w:val="center"/>
              <w:rPr>
                <w:rFonts w:ascii="StobiSerif Regular" w:hAnsi="StobiSerif Regular"/>
                <w:b/>
                <w:color w:val="FFC000" w:themeColor="accent4"/>
                <w:sz w:val="20"/>
                <w:szCs w:val="20"/>
                <w:lang w:val="mk-MK"/>
              </w:rPr>
            </w:pPr>
            <w:r>
              <w:rPr>
                <w:rFonts w:ascii="StobiSerif Regular" w:hAnsi="StobiSerif Regular"/>
                <w:b/>
                <w:color w:val="FFC000" w:themeColor="accent4"/>
                <w:sz w:val="20"/>
                <w:szCs w:val="20"/>
                <w:lang w:val="mk-MK"/>
              </w:rPr>
              <w:lastRenderedPageBreak/>
              <w:t>Што е н</w:t>
            </w:r>
            <w:r w:rsidR="000E557D" w:rsidRPr="007467E0">
              <w:rPr>
                <w:rFonts w:ascii="StobiSerif Regular" w:hAnsi="StobiSerif Regular"/>
                <w:b/>
                <w:color w:val="FFC000" w:themeColor="accent4"/>
                <w:sz w:val="20"/>
                <w:szCs w:val="20"/>
                <w:lang w:val="mk-MK"/>
              </w:rPr>
              <w:t>еправилност и измама на штета на финансиските интереси на Европската Унија</w:t>
            </w:r>
          </w:p>
          <w:p w14:paraId="5629C55C" w14:textId="77777777" w:rsidR="000E557D" w:rsidRDefault="000E557D" w:rsidP="00DD350D">
            <w:pPr>
              <w:rPr>
                <w:rFonts w:ascii="StobiSerif Regular" w:hAnsi="StobiSerif Regular"/>
                <w:b/>
                <w:color w:val="FFC000" w:themeColor="accent4"/>
                <w:sz w:val="20"/>
                <w:szCs w:val="20"/>
                <w:lang w:val="mk-MK"/>
              </w:rPr>
            </w:pPr>
          </w:p>
          <w:p w14:paraId="1B85304B" w14:textId="77777777" w:rsidR="000E557D" w:rsidRDefault="000E557D" w:rsidP="00DD350D">
            <w:pPr>
              <w:jc w:val="center"/>
              <w:rPr>
                <w:rFonts w:ascii="StobiSerif Regular" w:hAnsi="StobiSerif Regular"/>
                <w:color w:val="2E74B5" w:themeColor="accent1" w:themeShade="BF"/>
                <w:sz w:val="18"/>
                <w:szCs w:val="18"/>
              </w:rPr>
            </w:pPr>
            <w:r w:rsidRPr="00411D7B">
              <w:rPr>
                <w:rFonts w:ascii="StobiSerif Regular" w:hAnsi="StobiSerif Regular"/>
                <w:b/>
                <w:color w:val="2E74B5" w:themeColor="accent1" w:themeShade="BF"/>
                <w:sz w:val="18"/>
                <w:szCs w:val="18"/>
              </w:rPr>
              <w:t>Неправилност</w:t>
            </w:r>
            <w:r w:rsidRPr="00411D7B">
              <w:rPr>
                <w:rFonts w:ascii="StobiSerif Regular" w:hAnsi="StobiSerif Regular"/>
                <w:color w:val="2E74B5" w:themeColor="accent1" w:themeShade="BF"/>
                <w:sz w:val="18"/>
                <w:szCs w:val="18"/>
              </w:rPr>
              <w:t xml:space="preserve"> е секое прекршување на одредба од применливите правила и договорите што произлегуваат од постапување или испуштање од страна на некој економски оператор или корисникот на ИПА III што има, или би имало ефект кој штетно би влијаел на општиот буџет на Унијата со наплатување на неоправдан трошок од општиот буџет.</w:t>
            </w:r>
          </w:p>
          <w:p w14:paraId="69ED495F" w14:textId="77777777" w:rsidR="00BD056B" w:rsidRDefault="00BD056B" w:rsidP="00DD350D">
            <w:pPr>
              <w:jc w:val="center"/>
              <w:rPr>
                <w:rFonts w:ascii="StobiSerif Regular" w:hAnsi="StobiSerif Regular"/>
                <w:b/>
                <w:color w:val="2E74B5" w:themeColor="accent1" w:themeShade="BF"/>
                <w:sz w:val="18"/>
                <w:szCs w:val="18"/>
                <w:lang w:val="mk-MK"/>
              </w:rPr>
            </w:pPr>
          </w:p>
          <w:p w14:paraId="5F9A66DD" w14:textId="2B835F57" w:rsidR="000E557D" w:rsidRDefault="000E557D" w:rsidP="00DD350D">
            <w:pPr>
              <w:jc w:val="center"/>
              <w:rPr>
                <w:rFonts w:ascii="StobiSerif Regular" w:hAnsi="StobiSerif Regular"/>
                <w:color w:val="2E74B5" w:themeColor="accent1" w:themeShade="BF"/>
                <w:sz w:val="18"/>
                <w:szCs w:val="18"/>
                <w:lang w:val="mk-MK"/>
              </w:rPr>
            </w:pPr>
            <w:r w:rsidRPr="00411D7B">
              <w:rPr>
                <w:rFonts w:ascii="StobiSerif Regular" w:hAnsi="StobiSerif Regular"/>
                <w:b/>
                <w:color w:val="2E74B5" w:themeColor="accent1" w:themeShade="BF"/>
                <w:sz w:val="18"/>
                <w:szCs w:val="18"/>
                <w:lang w:val="mk-MK"/>
              </w:rPr>
              <w:t>Измама</w:t>
            </w:r>
            <w:r w:rsidRPr="00411D7B">
              <w:rPr>
                <w:rFonts w:ascii="StobiSerif Regular" w:hAnsi="StobiSerif Regular"/>
                <w:color w:val="2E74B5" w:themeColor="accent1" w:themeShade="BF"/>
                <w:sz w:val="18"/>
                <w:szCs w:val="18"/>
                <w:lang w:val="mk-MK"/>
              </w:rPr>
              <w:t xml:space="preserve"> е секое намерно дело или пропуст</w:t>
            </w:r>
            <w:r>
              <w:rPr>
                <w:rFonts w:ascii="StobiSerif Regular" w:hAnsi="StobiSerif Regular"/>
                <w:color w:val="2E74B5" w:themeColor="accent1" w:themeShade="BF"/>
                <w:sz w:val="18"/>
                <w:szCs w:val="18"/>
                <w:lang w:val="mk-MK"/>
              </w:rPr>
              <w:t xml:space="preserve"> во врска со:</w:t>
            </w:r>
          </w:p>
          <w:p w14:paraId="41692046" w14:textId="2B79DC75" w:rsidR="000E557D" w:rsidRPr="00BD056B" w:rsidRDefault="000E557D" w:rsidP="00DD350D">
            <w:pPr>
              <w:jc w:val="center"/>
              <w:rPr>
                <w:rFonts w:ascii="StobiSerif Regular" w:hAnsi="StobiSerif Regular"/>
                <w:color w:val="2E74B5" w:themeColor="accent1" w:themeShade="BF"/>
                <w:sz w:val="18"/>
                <w:szCs w:val="18"/>
                <w:lang w:val="mk-MK"/>
              </w:rPr>
            </w:pPr>
            <w:r w:rsidRPr="00317E86">
              <w:rPr>
                <w:szCs w:val="24"/>
              </w:rPr>
              <w:t xml:space="preserve">- </w:t>
            </w:r>
            <w:r w:rsidRPr="00411D7B">
              <w:rPr>
                <w:rFonts w:ascii="StobiSerif Regular" w:hAnsi="StobiSerif Regular"/>
                <w:color w:val="2E74B5" w:themeColor="accent1" w:themeShade="BF"/>
                <w:sz w:val="18"/>
                <w:szCs w:val="18"/>
              </w:rPr>
              <w:t>употреба или претставување на лажни, неточни или нецелосни изјави или документи, кои како ефект ја имаат проневерата или незаконското</w:t>
            </w:r>
            <w:r>
              <w:rPr>
                <w:rFonts w:ascii="StobiSerif Regular" w:hAnsi="StobiSerif Regular"/>
                <w:color w:val="2E74B5" w:themeColor="accent1" w:themeShade="BF"/>
                <w:sz w:val="18"/>
                <w:szCs w:val="18"/>
                <w:lang w:val="mk-MK"/>
              </w:rPr>
              <w:t xml:space="preserve"> задржување на финансиски средства од општиот буџет на Унијата или буџети кои ги управува или кои се управуваат во име на Европската Унија</w:t>
            </w:r>
            <w:r w:rsidR="00BD056B">
              <w:rPr>
                <w:rFonts w:ascii="StobiSerif Regular" w:hAnsi="StobiSerif Regular"/>
                <w:color w:val="2E74B5" w:themeColor="accent1" w:themeShade="BF"/>
                <w:sz w:val="18"/>
                <w:szCs w:val="18"/>
                <w:lang w:val="mk-MK"/>
              </w:rPr>
              <w:t>;</w:t>
            </w:r>
          </w:p>
          <w:p w14:paraId="7907FE29" w14:textId="34F1C157" w:rsidR="000E557D" w:rsidRDefault="000E557D" w:rsidP="00DD350D">
            <w:pPr>
              <w:jc w:val="center"/>
              <w:rPr>
                <w:rFonts w:ascii="StobiSerif Regular" w:hAnsi="StobiSerif Regular"/>
                <w:color w:val="2E74B5" w:themeColor="accent1" w:themeShade="BF"/>
                <w:sz w:val="18"/>
                <w:szCs w:val="18"/>
                <w:lang w:val="mk-MK"/>
              </w:rPr>
            </w:pPr>
            <w:r>
              <w:rPr>
                <w:rFonts w:ascii="StobiSerif Regular" w:hAnsi="StobiSerif Regular"/>
                <w:color w:val="2E74B5" w:themeColor="accent1" w:themeShade="BF"/>
                <w:sz w:val="18"/>
                <w:szCs w:val="18"/>
                <w:lang w:val="mk-MK"/>
              </w:rPr>
              <w:t>-необјавувањето информации при крше</w:t>
            </w:r>
            <w:r w:rsidR="00BD056B">
              <w:rPr>
                <w:rFonts w:ascii="StobiSerif Regular" w:hAnsi="StobiSerif Regular"/>
                <w:color w:val="2E74B5" w:themeColor="accent1" w:themeShade="BF"/>
                <w:sz w:val="18"/>
                <w:szCs w:val="18"/>
                <w:lang w:val="mk-MK"/>
              </w:rPr>
              <w:t xml:space="preserve">ње </w:t>
            </w:r>
            <w:r>
              <w:rPr>
                <w:rFonts w:ascii="StobiSerif Regular" w:hAnsi="StobiSerif Regular"/>
                <w:color w:val="2E74B5" w:themeColor="accent1" w:themeShade="BF"/>
                <w:sz w:val="18"/>
                <w:szCs w:val="18"/>
                <w:lang w:val="mk-MK"/>
              </w:rPr>
              <w:t>на одредена обврска со истиот ефект</w:t>
            </w:r>
            <w:r w:rsidR="00BD056B">
              <w:rPr>
                <w:rFonts w:ascii="StobiSerif Regular" w:hAnsi="StobiSerif Regular"/>
                <w:color w:val="2E74B5" w:themeColor="accent1" w:themeShade="BF"/>
                <w:sz w:val="18"/>
                <w:szCs w:val="18"/>
                <w:lang w:val="mk-MK"/>
              </w:rPr>
              <w:t>;</w:t>
            </w:r>
          </w:p>
          <w:p w14:paraId="42AE57D7" w14:textId="77777777" w:rsidR="000E557D" w:rsidRDefault="000E557D">
            <w:pPr>
              <w:jc w:val="center"/>
              <w:rPr>
                <w:rFonts w:ascii="StobiSerif Regular" w:hAnsi="StobiSerif Regular"/>
                <w:color w:val="2E74B5" w:themeColor="accent1" w:themeShade="BF"/>
                <w:sz w:val="18"/>
                <w:szCs w:val="18"/>
                <w:lang w:val="mk-MK"/>
              </w:rPr>
            </w:pPr>
            <w:r>
              <w:rPr>
                <w:rFonts w:ascii="StobiSerif Regular" w:hAnsi="StobiSerif Regular"/>
                <w:color w:val="2E74B5" w:themeColor="accent1" w:themeShade="BF"/>
                <w:sz w:val="18"/>
                <w:szCs w:val="18"/>
                <w:lang w:val="mk-MK"/>
              </w:rPr>
              <w:t>-неправилната употреба на тие финансиски средства или имот за целите различни од оние за кои истите првично биле наменети.</w:t>
            </w:r>
          </w:p>
          <w:p w14:paraId="599E1890" w14:textId="77777777" w:rsidR="00BD056B" w:rsidRDefault="00BD056B" w:rsidP="00025C91">
            <w:pPr>
              <w:pStyle w:val="ListNumberLevel2"/>
              <w:numPr>
                <w:ilvl w:val="0"/>
                <w:numId w:val="0"/>
              </w:numPr>
              <w:spacing w:before="0" w:after="0"/>
              <w:jc w:val="center"/>
              <w:rPr>
                <w:rFonts w:ascii="StobiSerif Regular" w:hAnsi="StobiSerif Regular"/>
                <w:b/>
                <w:color w:val="2E74B5" w:themeColor="accent1" w:themeShade="BF"/>
                <w:sz w:val="18"/>
                <w:szCs w:val="18"/>
              </w:rPr>
            </w:pPr>
          </w:p>
          <w:p w14:paraId="1DDE1CD9" w14:textId="57C9E3FB" w:rsidR="00BD056B" w:rsidRDefault="000E557D" w:rsidP="00025C91">
            <w:pPr>
              <w:pStyle w:val="ListNumberLevel2"/>
              <w:numPr>
                <w:ilvl w:val="0"/>
                <w:numId w:val="0"/>
              </w:numPr>
              <w:spacing w:before="0" w:after="0"/>
              <w:jc w:val="center"/>
              <w:rPr>
                <w:rFonts w:ascii="StobiSerif Regular" w:hAnsi="StobiSerif Regular"/>
                <w:color w:val="2E74B5" w:themeColor="accent1" w:themeShade="BF"/>
                <w:sz w:val="18"/>
                <w:szCs w:val="18"/>
              </w:rPr>
            </w:pPr>
            <w:r>
              <w:rPr>
                <w:rFonts w:ascii="StobiSerif Regular" w:hAnsi="StobiSerif Regular"/>
                <w:b/>
                <w:color w:val="2E74B5" w:themeColor="accent1" w:themeShade="BF"/>
                <w:sz w:val="18"/>
                <w:szCs w:val="18"/>
              </w:rPr>
              <w:t>Сомне</w:t>
            </w:r>
            <w:r w:rsidR="00672D8C">
              <w:rPr>
                <w:rFonts w:ascii="StobiSerif Regular" w:hAnsi="StobiSerif Regular"/>
                <w:b/>
                <w:color w:val="2E74B5" w:themeColor="accent1" w:themeShade="BF"/>
                <w:sz w:val="18"/>
                <w:szCs w:val="18"/>
              </w:rPr>
              <w:t>вање</w:t>
            </w:r>
            <w:r w:rsidRPr="000361A6">
              <w:rPr>
                <w:rFonts w:ascii="StobiSerif Regular" w:hAnsi="StobiSerif Regular"/>
                <w:b/>
                <w:color w:val="2E74B5" w:themeColor="accent1" w:themeShade="BF"/>
                <w:sz w:val="18"/>
                <w:szCs w:val="18"/>
              </w:rPr>
              <w:t xml:space="preserve"> за измама</w:t>
            </w:r>
            <w:r w:rsidRPr="00411D7B">
              <w:rPr>
                <w:rFonts w:ascii="StobiSerif Regular" w:hAnsi="StobiSerif Regular"/>
                <w:color w:val="2E74B5" w:themeColor="accent1" w:themeShade="BF"/>
                <w:sz w:val="18"/>
                <w:szCs w:val="18"/>
              </w:rPr>
              <w:t xml:space="preserve"> е неправилност </w:t>
            </w:r>
            <w:r>
              <w:rPr>
                <w:rFonts w:ascii="StobiSerif Regular" w:hAnsi="StobiSerif Regular"/>
                <w:color w:val="2E74B5" w:themeColor="accent1" w:themeShade="BF"/>
                <w:sz w:val="18"/>
                <w:szCs w:val="18"/>
              </w:rPr>
              <w:t>која предизвикува покренување на административни или судски постапки на национално ниво со цел да се воведе намерно однесување, поточно финансиска измама.</w:t>
            </w:r>
          </w:p>
          <w:p w14:paraId="6EEE19F0" w14:textId="77777777" w:rsidR="00672D8C" w:rsidRDefault="00672D8C" w:rsidP="00672D8C">
            <w:pPr>
              <w:pStyle w:val="ListNumberLevel2"/>
              <w:numPr>
                <w:ilvl w:val="0"/>
                <w:numId w:val="0"/>
              </w:numPr>
              <w:spacing w:before="0" w:after="0"/>
              <w:jc w:val="center"/>
              <w:rPr>
                <w:rFonts w:ascii="StobiSerif Regular" w:hAnsi="StobiSerif Regular"/>
                <w:color w:val="2E74B5" w:themeColor="accent1" w:themeShade="BF"/>
                <w:sz w:val="16"/>
                <w:szCs w:val="16"/>
              </w:rPr>
            </w:pPr>
          </w:p>
          <w:p w14:paraId="241E352B" w14:textId="77777777" w:rsidR="000E557D" w:rsidRPr="00420925" w:rsidRDefault="000E557D" w:rsidP="00025C91">
            <w:pPr>
              <w:pStyle w:val="ListNumberLevel2"/>
              <w:numPr>
                <w:ilvl w:val="0"/>
                <w:numId w:val="0"/>
              </w:numPr>
              <w:spacing w:before="0" w:after="0"/>
              <w:jc w:val="center"/>
              <w:rPr>
                <w:rFonts w:ascii="StobiSerif Regular" w:hAnsi="StobiSerif Regular"/>
                <w:color w:val="2E74B5" w:themeColor="accent1" w:themeShade="BF"/>
                <w:sz w:val="16"/>
                <w:szCs w:val="16"/>
                <w:lang w:val="en-GB"/>
              </w:rPr>
            </w:pPr>
            <w:r w:rsidRPr="00420925">
              <w:rPr>
                <w:rFonts w:ascii="StobiSerif Regular" w:hAnsi="StobiSerif Regular"/>
                <w:color w:val="2E74B5" w:themeColor="accent1" w:themeShade="BF"/>
                <w:sz w:val="16"/>
                <w:szCs w:val="16"/>
              </w:rPr>
              <w:t xml:space="preserve">Дефинициите се преземени од Рамковната спогодба за ИПА </w:t>
            </w:r>
            <w:r w:rsidRPr="00420925">
              <w:rPr>
                <w:rFonts w:ascii="StobiSerif Regular" w:hAnsi="StobiSerif Regular"/>
                <w:color w:val="2E74B5" w:themeColor="accent1" w:themeShade="BF"/>
                <w:sz w:val="16"/>
                <w:szCs w:val="16"/>
                <w:lang w:val="sq-AL"/>
              </w:rPr>
              <w:t>III</w:t>
            </w:r>
            <w:r w:rsidRPr="00420925">
              <w:rPr>
                <w:rFonts w:ascii="StobiSerif Regular" w:hAnsi="StobiSerif Regular"/>
                <w:color w:val="2E74B5" w:themeColor="accent1" w:themeShade="BF"/>
                <w:sz w:val="16"/>
                <w:szCs w:val="16"/>
                <w:lang w:val="en-GB"/>
              </w:rPr>
              <w:t xml:space="preserve"> “</w:t>
            </w:r>
            <w:r w:rsidRPr="00420925">
              <w:rPr>
                <w:rFonts w:ascii="StobiSerif Regular" w:hAnsi="StobiSerif Regular"/>
                <w:color w:val="2E74B5" w:themeColor="accent1" w:themeShade="BF"/>
                <w:sz w:val="16"/>
                <w:szCs w:val="16"/>
              </w:rPr>
              <w:t>Службен весник на РСМ бр.235“ од 04.11.2022 година</w:t>
            </w:r>
            <w:r w:rsidRPr="00420925">
              <w:rPr>
                <w:rFonts w:ascii="StobiSerif Regular" w:hAnsi="StobiSerif Regular"/>
                <w:color w:val="2E74B5" w:themeColor="accent1" w:themeShade="BF"/>
                <w:sz w:val="16"/>
                <w:szCs w:val="16"/>
                <w:lang w:val="en-GB"/>
              </w:rPr>
              <w:t>.</w:t>
            </w:r>
          </w:p>
          <w:p w14:paraId="29D915CE" w14:textId="77777777" w:rsidR="00420925" w:rsidRDefault="00420925" w:rsidP="00025C91">
            <w:pPr>
              <w:pStyle w:val="ListNumberLevel2"/>
              <w:numPr>
                <w:ilvl w:val="0"/>
                <w:numId w:val="0"/>
              </w:numPr>
              <w:spacing w:before="0" w:after="0"/>
              <w:jc w:val="center"/>
              <w:rPr>
                <w:rFonts w:ascii="StobiSerif Regular" w:hAnsi="StobiSerif Regular"/>
                <w:color w:val="2E74B5" w:themeColor="accent1" w:themeShade="BF"/>
                <w:sz w:val="16"/>
                <w:szCs w:val="16"/>
              </w:rPr>
            </w:pPr>
          </w:p>
          <w:p w14:paraId="40204C7B" w14:textId="77777777" w:rsidR="00420925" w:rsidRDefault="00420925" w:rsidP="00025C91">
            <w:pPr>
              <w:pStyle w:val="ListNumberLevel2"/>
              <w:numPr>
                <w:ilvl w:val="0"/>
                <w:numId w:val="0"/>
              </w:numPr>
              <w:spacing w:before="0" w:after="0"/>
              <w:jc w:val="center"/>
              <w:rPr>
                <w:rFonts w:ascii="StobiSerif Regular" w:hAnsi="StobiSerif Regular"/>
                <w:color w:val="2E74B5" w:themeColor="accent1" w:themeShade="BF"/>
                <w:sz w:val="16"/>
                <w:szCs w:val="16"/>
              </w:rPr>
            </w:pPr>
          </w:p>
          <w:p w14:paraId="25D48A58" w14:textId="6EEE8D97" w:rsidR="0086414B" w:rsidRPr="00420925" w:rsidRDefault="0086414B" w:rsidP="00025C91">
            <w:pPr>
              <w:pStyle w:val="ListNumberLevel2"/>
              <w:numPr>
                <w:ilvl w:val="0"/>
                <w:numId w:val="0"/>
              </w:numPr>
              <w:spacing w:before="0" w:after="0"/>
              <w:jc w:val="center"/>
              <w:rPr>
                <w:rFonts w:ascii="StobiSerif Regular" w:hAnsi="StobiSerif Regular"/>
                <w:color w:val="2E74B5" w:themeColor="accent1" w:themeShade="BF"/>
                <w:sz w:val="16"/>
                <w:szCs w:val="16"/>
              </w:rPr>
            </w:pPr>
          </w:p>
        </w:tc>
      </w:tr>
    </w:tbl>
    <w:p w14:paraId="649137AE" w14:textId="77777777" w:rsidR="000E557D" w:rsidRDefault="000E557D" w:rsidP="000E557D">
      <w:pPr>
        <w:pStyle w:val="Heading2"/>
        <w:rPr>
          <w:rFonts w:ascii="StobiSerif Regular" w:hAnsi="StobiSerif Regular"/>
          <w:lang w:val="ru-RU"/>
        </w:rPr>
        <w:sectPr w:rsidR="000E557D" w:rsidSect="00025C91">
          <w:pgSz w:w="15840" w:h="12240" w:orient="landscape"/>
          <w:pgMar w:top="720" w:right="720" w:bottom="720" w:left="720" w:header="720" w:footer="720" w:gutter="0"/>
          <w:cols w:space="720"/>
          <w:docGrid w:linePitch="360"/>
        </w:sectPr>
      </w:pPr>
    </w:p>
    <w:p w14:paraId="2F0283AD" w14:textId="77777777" w:rsidR="009108D0" w:rsidRDefault="009108D0" w:rsidP="006A4BAC">
      <w:pPr>
        <w:jc w:val="center"/>
        <w:rPr>
          <w:rFonts w:ascii="StobiSerif Regular" w:hAnsi="StobiSerif Regular"/>
          <w:color w:val="FFC000" w:themeColor="accent4"/>
          <w:sz w:val="28"/>
          <w:szCs w:val="28"/>
        </w:rPr>
      </w:pPr>
      <w:r>
        <w:rPr>
          <w:rFonts w:ascii="StobiSerif Regular" w:hAnsi="StobiSerif Regular"/>
          <w:color w:val="FFC000" w:themeColor="accent4"/>
          <w:sz w:val="28"/>
          <w:szCs w:val="28"/>
          <w:lang w:val="mk-MK"/>
        </w:rPr>
        <w:lastRenderedPageBreak/>
        <w:t xml:space="preserve">Секој сомнеж за измама може да го пријавите на </w:t>
      </w:r>
    </w:p>
    <w:p w14:paraId="1667A327" w14:textId="7224F863" w:rsidR="009108D0" w:rsidRPr="009108D0" w:rsidRDefault="009108D0" w:rsidP="006A4BAC">
      <w:pPr>
        <w:jc w:val="center"/>
        <w:rPr>
          <w:rFonts w:ascii="StobiSerif Regular" w:hAnsi="StobiSerif Regular"/>
          <w:color w:val="FFC000" w:themeColor="accent4"/>
          <w:sz w:val="28"/>
          <w:szCs w:val="28"/>
          <w:lang w:val="mk-MK"/>
        </w:rPr>
      </w:pPr>
      <w:r>
        <w:rPr>
          <w:rFonts w:ascii="StobiSerif Regular" w:hAnsi="StobiSerif Regular"/>
          <w:color w:val="FFC000" w:themeColor="accent4"/>
          <w:sz w:val="28"/>
          <w:szCs w:val="28"/>
          <w:lang w:val="mk-MK"/>
        </w:rPr>
        <w:t xml:space="preserve"> </w:t>
      </w:r>
      <w:r>
        <w:rPr>
          <w:rFonts w:ascii="StobiSerif Regular" w:hAnsi="StobiSerif Regular"/>
          <w:noProof/>
          <w:color w:val="FFC000" w:themeColor="accent4"/>
          <w:sz w:val="28"/>
          <w:szCs w:val="28"/>
          <w:lang w:val="en-US"/>
        </w:rPr>
        <w:drawing>
          <wp:inline distT="0" distB="0" distL="0" distR="0" wp14:anchorId="4DB9A764" wp14:editId="14E361A0">
            <wp:extent cx="1895475" cy="2419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2419350"/>
                    </a:xfrm>
                    <a:prstGeom prst="rect">
                      <a:avLst/>
                    </a:prstGeom>
                    <a:noFill/>
                  </pic:spPr>
                </pic:pic>
              </a:graphicData>
            </a:graphic>
          </wp:inline>
        </w:drawing>
      </w:r>
    </w:p>
    <w:p w14:paraId="66987204" w14:textId="7B8AC9AB" w:rsidR="006A4BAC" w:rsidRPr="006A4BAC" w:rsidRDefault="006A4BAC" w:rsidP="006A4BAC">
      <w:pPr>
        <w:jc w:val="center"/>
        <w:rPr>
          <w:noProof/>
          <w:color w:val="FFC000" w:themeColor="accent4"/>
          <w:sz w:val="28"/>
          <w:szCs w:val="28"/>
          <w:lang w:val="en-US"/>
        </w:rPr>
      </w:pPr>
      <w:r w:rsidRPr="006A4BAC">
        <w:rPr>
          <w:rFonts w:ascii="StobiSerif Regular" w:hAnsi="StobiSerif Regular"/>
          <w:color w:val="FFC000" w:themeColor="accent4"/>
          <w:sz w:val="28"/>
          <w:szCs w:val="28"/>
        </w:rPr>
        <w:t>Електронска пошта за пријавување неправилности:</w:t>
      </w:r>
      <w:r w:rsidRPr="006A4BAC">
        <w:rPr>
          <w:rFonts w:ascii="StobiSerif Regular" w:hAnsi="StobiSerif Regular"/>
          <w:color w:val="FFC000" w:themeColor="accent4"/>
          <w:sz w:val="28"/>
          <w:szCs w:val="28"/>
        </w:rPr>
        <w:br/>
        <w:t>nepravilnosti_EU@finance.gov.mk</w:t>
      </w:r>
    </w:p>
    <w:p w14:paraId="6DFA12B2" w14:textId="77777777" w:rsidR="009108D0" w:rsidRDefault="009108D0">
      <w:pPr>
        <w:rPr>
          <w:noProof/>
          <w:lang w:val="en-US"/>
        </w:rPr>
      </w:pPr>
    </w:p>
    <w:p w14:paraId="1AEA5E3E" w14:textId="3EE62572" w:rsidR="006A4BAC" w:rsidRPr="006A4BAC" w:rsidRDefault="009108D0">
      <w:pPr>
        <w:rPr>
          <w:noProof/>
          <w:sz w:val="28"/>
          <w:szCs w:val="28"/>
          <w:lang w:val="en-US"/>
        </w:rPr>
      </w:pPr>
      <w:r>
        <w:rPr>
          <w:noProof/>
          <w:sz w:val="28"/>
          <w:szCs w:val="28"/>
          <w:lang w:val="en-US"/>
        </w:rPr>
        <w:t xml:space="preserve">                       </w:t>
      </w:r>
      <w:r>
        <w:rPr>
          <w:noProof/>
          <w:lang w:val="en-US"/>
        </w:rPr>
        <w:drawing>
          <wp:inline distT="0" distB="0" distL="0" distR="0" wp14:anchorId="2833A748" wp14:editId="60A5306C">
            <wp:extent cx="5424168" cy="4686300"/>
            <wp:effectExtent l="0" t="0" r="5715" b="0"/>
            <wp:docPr id="2" name="Picture 2" descr="Save yourself from terrifying online scams; easy steps to stop money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 yourself from terrifying online scams; easy steps to stop money lo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1033" cy="4709511"/>
                    </a:xfrm>
                    <a:prstGeom prst="rect">
                      <a:avLst/>
                    </a:prstGeom>
                    <a:noFill/>
                    <a:ln>
                      <a:noFill/>
                    </a:ln>
                  </pic:spPr>
                </pic:pic>
              </a:graphicData>
            </a:graphic>
          </wp:inline>
        </w:drawing>
      </w:r>
    </w:p>
    <w:p w14:paraId="019AEC01" w14:textId="6E6C30B3" w:rsidR="006A4BAC" w:rsidRDefault="006A4BAC">
      <w:pPr>
        <w:rPr>
          <w:noProof/>
          <w:lang w:val="en-US"/>
        </w:rPr>
      </w:pPr>
    </w:p>
    <w:p w14:paraId="3211FAEF" w14:textId="378448C6" w:rsidR="003154ED" w:rsidRDefault="003154ED"/>
    <w:sectPr w:rsidR="003154ED" w:rsidSect="009108D0">
      <w:pgSz w:w="12240" w:h="15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6F479" w16cid:durableId="28F6245B"/>
  <w16cid:commentId w16cid:paraId="0521F91B" w16cid:durableId="28F625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AB62" w14:textId="77777777" w:rsidR="004C4F8A" w:rsidRDefault="004C4F8A">
      <w:pPr>
        <w:spacing w:after="0" w:line="240" w:lineRule="auto"/>
      </w:pPr>
      <w:r>
        <w:separator/>
      </w:r>
    </w:p>
  </w:endnote>
  <w:endnote w:type="continuationSeparator" w:id="0">
    <w:p w14:paraId="62D40E19" w14:textId="77777777" w:rsidR="004C4F8A" w:rsidRDefault="004C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A7001" w14:textId="77777777" w:rsidR="004C4F8A" w:rsidRDefault="004C4F8A">
      <w:pPr>
        <w:spacing w:after="0" w:line="240" w:lineRule="auto"/>
      </w:pPr>
      <w:r>
        <w:separator/>
      </w:r>
    </w:p>
  </w:footnote>
  <w:footnote w:type="continuationSeparator" w:id="0">
    <w:p w14:paraId="679B378E" w14:textId="77777777" w:rsidR="004C4F8A" w:rsidRDefault="004C4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6EDC"/>
    <w:multiLevelType w:val="hybridMultilevel"/>
    <w:tmpl w:val="86B65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46800"/>
    <w:multiLevelType w:val="hybridMultilevel"/>
    <w:tmpl w:val="1A0A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0E0429"/>
    <w:multiLevelType w:val="multilevel"/>
    <w:tmpl w:val="50B4960A"/>
    <w:lvl w:ilvl="0">
      <w:start w:val="6"/>
      <w:numFmt w:val="lowerRoman"/>
      <w:lvlText w:val="(%1)"/>
      <w:lvlJc w:val="left"/>
      <w:pPr>
        <w:tabs>
          <w:tab w:val="num" w:pos="709"/>
        </w:tabs>
        <w:ind w:left="709" w:hanging="709"/>
      </w:pPr>
      <w:rPr>
        <w:rFonts w:ascii="Times New Roman" w:hAnsi="Times New Roman" w:hint="default"/>
        <w:i w:val="0"/>
        <w:caps w:val="0"/>
        <w:strike w:val="0"/>
        <w:dstrike w:val="0"/>
        <w:vanish w:val="0"/>
        <w:color w:val="000000"/>
        <w:sz w:val="24"/>
        <w:vertAlign w:val="baseline"/>
      </w:rPr>
    </w:lvl>
    <w:lvl w:ilvl="1">
      <w:start w:val="1"/>
      <w:numFmt w:val="lowerLetter"/>
      <w:pStyle w:val="ListNumberLevel2"/>
      <w:lvlText w:val="(%2)"/>
      <w:lvlJc w:val="left"/>
      <w:pPr>
        <w:tabs>
          <w:tab w:val="num" w:pos="1416"/>
        </w:tabs>
        <w:ind w:left="1416" w:hanging="708"/>
      </w:pPr>
      <w:rPr>
        <w:rFonts w:hint="default"/>
        <w:i w:val="0"/>
      </w:rPr>
    </w:lvl>
    <w:lvl w:ilvl="2">
      <w:start w:val="1"/>
      <w:numFmt w:val="lowerRoman"/>
      <w:pStyle w:val="ListNumberLevel3"/>
      <w:lvlText w:val="%3."/>
      <w:lvlJc w:val="right"/>
      <w:pPr>
        <w:tabs>
          <w:tab w:val="num" w:pos="2126"/>
        </w:tabs>
        <w:ind w:left="2126" w:hanging="709"/>
      </w:pPr>
      <w:rPr>
        <w:rFonts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7D"/>
    <w:rsid w:val="000158E4"/>
    <w:rsid w:val="00025C91"/>
    <w:rsid w:val="000375F4"/>
    <w:rsid w:val="000455E0"/>
    <w:rsid w:val="0005456F"/>
    <w:rsid w:val="000949E6"/>
    <w:rsid w:val="000E557D"/>
    <w:rsid w:val="00113056"/>
    <w:rsid w:val="001133C8"/>
    <w:rsid w:val="001150DB"/>
    <w:rsid w:val="0018079F"/>
    <w:rsid w:val="001B14B6"/>
    <w:rsid w:val="003154ED"/>
    <w:rsid w:val="00420925"/>
    <w:rsid w:val="004609A1"/>
    <w:rsid w:val="004C4F8A"/>
    <w:rsid w:val="00576471"/>
    <w:rsid w:val="00672D8C"/>
    <w:rsid w:val="006A4BAC"/>
    <w:rsid w:val="007B5B6D"/>
    <w:rsid w:val="007D4E01"/>
    <w:rsid w:val="007F6394"/>
    <w:rsid w:val="0084093C"/>
    <w:rsid w:val="0086414B"/>
    <w:rsid w:val="008801BE"/>
    <w:rsid w:val="009108D0"/>
    <w:rsid w:val="00985F54"/>
    <w:rsid w:val="009A3C77"/>
    <w:rsid w:val="009C1862"/>
    <w:rsid w:val="00B1132B"/>
    <w:rsid w:val="00B66E33"/>
    <w:rsid w:val="00BC2931"/>
    <w:rsid w:val="00BD056B"/>
    <w:rsid w:val="00C54424"/>
    <w:rsid w:val="00C56A5F"/>
    <w:rsid w:val="00C63BBE"/>
    <w:rsid w:val="00C76836"/>
    <w:rsid w:val="00D34022"/>
    <w:rsid w:val="00DB1126"/>
    <w:rsid w:val="00DC3BCF"/>
    <w:rsid w:val="00E07220"/>
    <w:rsid w:val="00E24F8E"/>
    <w:rsid w:val="00E972CC"/>
    <w:rsid w:val="00F6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DCC9"/>
  <w15:chartTrackingRefBased/>
  <w15:docId w15:val="{86E79FB0-EE19-4EB0-B172-A446EF6A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7D"/>
    <w:rPr>
      <w:lang w:val="en-GB"/>
    </w:rPr>
  </w:style>
  <w:style w:type="paragraph" w:styleId="Heading2">
    <w:name w:val="heading 2"/>
    <w:basedOn w:val="Normal"/>
    <w:next w:val="Normal"/>
    <w:link w:val="Heading2Char"/>
    <w:uiPriority w:val="9"/>
    <w:unhideWhenUsed/>
    <w:qFormat/>
    <w:rsid w:val="000E557D"/>
    <w:pPr>
      <w:keepNext/>
      <w:spacing w:before="240" w:after="60"/>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57D"/>
    <w:rPr>
      <w:rFonts w:ascii="Calibri Light" w:eastAsia="Times New Roman" w:hAnsi="Calibri Light" w:cs="Times New Roman"/>
      <w:b/>
      <w:bCs/>
      <w:i/>
      <w:iCs/>
      <w:sz w:val="28"/>
      <w:szCs w:val="28"/>
      <w:lang w:val="x-none"/>
    </w:rPr>
  </w:style>
  <w:style w:type="table" w:styleId="TableGrid">
    <w:name w:val="Table Grid"/>
    <w:basedOn w:val="TableNormal"/>
    <w:uiPriority w:val="39"/>
    <w:rsid w:val="000E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7D"/>
    <w:rPr>
      <w:lang w:val="en-GB"/>
    </w:rPr>
  </w:style>
  <w:style w:type="paragraph" w:styleId="Footer">
    <w:name w:val="footer"/>
    <w:basedOn w:val="Normal"/>
    <w:link w:val="FooterChar"/>
    <w:uiPriority w:val="99"/>
    <w:unhideWhenUsed/>
    <w:rsid w:val="000E5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7D"/>
    <w:rPr>
      <w:lang w:val="en-GB"/>
    </w:rPr>
  </w:style>
  <w:style w:type="character" w:styleId="Hyperlink">
    <w:name w:val="Hyperlink"/>
    <w:basedOn w:val="DefaultParagraphFont"/>
    <w:uiPriority w:val="99"/>
    <w:unhideWhenUsed/>
    <w:rsid w:val="000E557D"/>
    <w:rPr>
      <w:color w:val="0563C1" w:themeColor="hyperlink"/>
      <w:u w:val="single"/>
    </w:rPr>
  </w:style>
  <w:style w:type="paragraph" w:customStyle="1" w:styleId="ListNumberLevel2">
    <w:name w:val="List Number (Level 2)"/>
    <w:basedOn w:val="Normal"/>
    <w:rsid w:val="000E557D"/>
    <w:pPr>
      <w:numPr>
        <w:ilvl w:val="1"/>
        <w:numId w:val="1"/>
      </w:numPr>
      <w:spacing w:before="120" w:after="120" w:line="240" w:lineRule="auto"/>
      <w:jc w:val="both"/>
    </w:pPr>
    <w:rPr>
      <w:rFonts w:ascii="Times New Roman" w:eastAsia="Times New Roman" w:hAnsi="Times New Roman" w:cs="Times New Roman"/>
      <w:sz w:val="24"/>
      <w:szCs w:val="20"/>
      <w:lang w:val="mk-MK" w:eastAsia="mk-MK" w:bidi="mk-MK"/>
    </w:rPr>
  </w:style>
  <w:style w:type="paragraph" w:customStyle="1" w:styleId="ListNumberLevel3">
    <w:name w:val="List Number (Level 3)"/>
    <w:basedOn w:val="Normal"/>
    <w:rsid w:val="000E557D"/>
    <w:pPr>
      <w:numPr>
        <w:ilvl w:val="2"/>
        <w:numId w:val="1"/>
      </w:numPr>
      <w:spacing w:before="120" w:after="120" w:line="240" w:lineRule="auto"/>
      <w:jc w:val="both"/>
    </w:pPr>
    <w:rPr>
      <w:rFonts w:ascii="Times New Roman" w:eastAsia="Times New Roman" w:hAnsi="Times New Roman" w:cs="Times New Roman"/>
      <w:sz w:val="24"/>
      <w:szCs w:val="20"/>
      <w:lang w:val="mk-MK" w:eastAsia="mk-MK" w:bidi="mk-MK"/>
    </w:rPr>
  </w:style>
  <w:style w:type="paragraph" w:customStyle="1" w:styleId="ListNumberLevel4">
    <w:name w:val="List Number (Level 4)"/>
    <w:basedOn w:val="Normal"/>
    <w:rsid w:val="000E557D"/>
    <w:pPr>
      <w:numPr>
        <w:ilvl w:val="3"/>
        <w:numId w:val="1"/>
      </w:numPr>
      <w:spacing w:before="120" w:after="120" w:line="240" w:lineRule="auto"/>
      <w:jc w:val="both"/>
    </w:pPr>
    <w:rPr>
      <w:rFonts w:ascii="Times New Roman" w:eastAsia="Times New Roman" w:hAnsi="Times New Roman" w:cs="Times New Roman"/>
      <w:sz w:val="24"/>
      <w:szCs w:val="20"/>
      <w:lang w:val="mk-MK" w:eastAsia="mk-MK" w:bidi="mk-MK"/>
    </w:rPr>
  </w:style>
  <w:style w:type="paragraph" w:customStyle="1" w:styleId="xmsonormal">
    <w:name w:val="x_msonormal"/>
    <w:basedOn w:val="Normal"/>
    <w:rsid w:val="000E55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3C"/>
    <w:rPr>
      <w:rFonts w:ascii="Segoe UI" w:hAnsi="Segoe UI" w:cs="Segoe UI"/>
      <w:sz w:val="18"/>
      <w:szCs w:val="18"/>
      <w:lang w:val="en-GB"/>
    </w:rPr>
  </w:style>
  <w:style w:type="character" w:styleId="CommentReference">
    <w:name w:val="annotation reference"/>
    <w:basedOn w:val="DefaultParagraphFont"/>
    <w:uiPriority w:val="99"/>
    <w:semiHidden/>
    <w:unhideWhenUsed/>
    <w:rsid w:val="00C56A5F"/>
    <w:rPr>
      <w:sz w:val="16"/>
      <w:szCs w:val="16"/>
    </w:rPr>
  </w:style>
  <w:style w:type="paragraph" w:styleId="CommentText">
    <w:name w:val="annotation text"/>
    <w:basedOn w:val="Normal"/>
    <w:link w:val="CommentTextChar"/>
    <w:uiPriority w:val="99"/>
    <w:semiHidden/>
    <w:unhideWhenUsed/>
    <w:rsid w:val="00C56A5F"/>
    <w:pPr>
      <w:spacing w:line="240" w:lineRule="auto"/>
    </w:pPr>
    <w:rPr>
      <w:sz w:val="20"/>
      <w:szCs w:val="20"/>
    </w:rPr>
  </w:style>
  <w:style w:type="character" w:customStyle="1" w:styleId="CommentTextChar">
    <w:name w:val="Comment Text Char"/>
    <w:basedOn w:val="DefaultParagraphFont"/>
    <w:link w:val="CommentText"/>
    <w:uiPriority w:val="99"/>
    <w:semiHidden/>
    <w:rsid w:val="00C56A5F"/>
    <w:rPr>
      <w:sz w:val="20"/>
      <w:szCs w:val="20"/>
      <w:lang w:val="en-GB"/>
    </w:rPr>
  </w:style>
  <w:style w:type="paragraph" w:styleId="CommentSubject">
    <w:name w:val="annotation subject"/>
    <w:basedOn w:val="CommentText"/>
    <w:next w:val="CommentText"/>
    <w:link w:val="CommentSubjectChar"/>
    <w:uiPriority w:val="99"/>
    <w:semiHidden/>
    <w:unhideWhenUsed/>
    <w:rsid w:val="00C56A5F"/>
    <w:rPr>
      <w:b/>
      <w:bCs/>
    </w:rPr>
  </w:style>
  <w:style w:type="character" w:customStyle="1" w:styleId="CommentSubjectChar">
    <w:name w:val="Comment Subject Char"/>
    <w:basedOn w:val="CommentTextChar"/>
    <w:link w:val="CommentSubject"/>
    <w:uiPriority w:val="99"/>
    <w:semiHidden/>
    <w:rsid w:val="00C56A5F"/>
    <w:rPr>
      <w:b/>
      <w:bCs/>
      <w:sz w:val="20"/>
      <w:szCs w:val="20"/>
      <w:lang w:val="en-GB"/>
    </w:rPr>
  </w:style>
  <w:style w:type="paragraph" w:styleId="ListParagraph">
    <w:name w:val="List Paragraph"/>
    <w:basedOn w:val="Normal"/>
    <w:uiPriority w:val="34"/>
    <w:qFormat/>
    <w:rsid w:val="000455E0"/>
    <w:pPr>
      <w:ind w:left="720"/>
      <w:contextualSpacing/>
    </w:pPr>
  </w:style>
  <w:style w:type="paragraph" w:styleId="EndnoteText">
    <w:name w:val="endnote text"/>
    <w:basedOn w:val="Normal"/>
    <w:link w:val="EndnoteTextChar"/>
    <w:uiPriority w:val="99"/>
    <w:semiHidden/>
    <w:unhideWhenUsed/>
    <w:rsid w:val="00910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8D0"/>
    <w:rPr>
      <w:sz w:val="20"/>
      <w:szCs w:val="20"/>
      <w:lang w:val="en-GB"/>
    </w:rPr>
  </w:style>
  <w:style w:type="character" w:styleId="EndnoteReference">
    <w:name w:val="endnote reference"/>
    <w:basedOn w:val="DefaultParagraphFont"/>
    <w:uiPriority w:val="99"/>
    <w:semiHidden/>
    <w:unhideWhenUsed/>
    <w:rsid w:val="00910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madjovska@finance.gov.m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vna.najdovska@finance.gov.mk"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trajkovska@finance.gov.m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3437-76F3-474D-ADB0-7CDA5205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2</cp:revision>
  <dcterms:created xsi:type="dcterms:W3CDTF">2023-11-08T14:24:00Z</dcterms:created>
  <dcterms:modified xsi:type="dcterms:W3CDTF">2023-11-08T14:24:00Z</dcterms:modified>
</cp:coreProperties>
</file>